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486" w:rsidRDefault="009D7486" w:rsidP="009D7486">
      <w:pPr>
        <w:rPr>
          <w:rFonts w:ascii="Arial" w:hAnsi="Arial" w:cs="Arial"/>
          <w:b/>
          <w:bCs/>
          <w:color w:val="333399"/>
          <w:sz w:val="20"/>
          <w:szCs w:val="20"/>
          <w:lang w:val="en-ZA"/>
        </w:rPr>
      </w:pPr>
    </w:p>
    <w:p w:rsidR="00936580" w:rsidRDefault="00936580" w:rsidP="009D7486">
      <w:pPr>
        <w:jc w:val="center"/>
        <w:rPr>
          <w:b/>
          <w:sz w:val="28"/>
          <w:szCs w:val="28"/>
          <w:u w:val="single"/>
        </w:rPr>
      </w:pPr>
    </w:p>
    <w:p w:rsidR="009D7486" w:rsidRDefault="000D31DF" w:rsidP="009D74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1E63E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9D7486" w:rsidRPr="00FF1E66">
        <w:rPr>
          <w:b/>
          <w:sz w:val="28"/>
          <w:szCs w:val="28"/>
          <w:u w:val="single"/>
        </w:rPr>
        <w:t>MEMBERSHIP SUBSCRIPTION</w:t>
      </w:r>
      <w:r>
        <w:rPr>
          <w:b/>
          <w:sz w:val="28"/>
          <w:szCs w:val="28"/>
          <w:u w:val="single"/>
        </w:rPr>
        <w:t>S</w:t>
      </w:r>
      <w:r w:rsidR="00F85B3E">
        <w:rPr>
          <w:b/>
          <w:sz w:val="28"/>
          <w:szCs w:val="28"/>
          <w:u w:val="single"/>
        </w:rPr>
        <w:t xml:space="preserve"> </w:t>
      </w:r>
      <w:r w:rsidR="009D7486" w:rsidRPr="00FF1E66">
        <w:rPr>
          <w:b/>
          <w:sz w:val="28"/>
          <w:szCs w:val="28"/>
          <w:u w:val="single"/>
        </w:rPr>
        <w:t xml:space="preserve"> </w:t>
      </w:r>
    </w:p>
    <w:p w:rsidR="009D7486" w:rsidRPr="00FF1E66" w:rsidRDefault="009D7486" w:rsidP="009D7486">
      <w:pPr>
        <w:jc w:val="center"/>
        <w:rPr>
          <w:b/>
          <w:sz w:val="28"/>
          <w:szCs w:val="28"/>
          <w:u w:val="single"/>
        </w:rPr>
      </w:pPr>
    </w:p>
    <w:p w:rsidR="009D7486" w:rsidRDefault="009D7486" w:rsidP="009D7486">
      <w:pPr>
        <w:rPr>
          <w:b/>
          <w:u w:val="single"/>
        </w:rPr>
      </w:pPr>
    </w:p>
    <w:p w:rsidR="00936580" w:rsidRDefault="00936580" w:rsidP="009D7486">
      <w:pPr>
        <w:rPr>
          <w:rFonts w:ascii="Arial" w:hAnsi="Arial" w:cs="Arial"/>
          <w:b/>
          <w:sz w:val="22"/>
          <w:u w:val="single"/>
        </w:rPr>
      </w:pPr>
    </w:p>
    <w:p w:rsidR="009D7486" w:rsidRPr="000D31DF" w:rsidRDefault="00A37CEF" w:rsidP="009D748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SUBSCRIPTION </w:t>
      </w:r>
      <w:r w:rsidR="009D7486" w:rsidRPr="000D31DF">
        <w:rPr>
          <w:rFonts w:ascii="Arial" w:hAnsi="Arial" w:cs="Arial"/>
          <w:b/>
          <w:sz w:val="22"/>
          <w:u w:val="single"/>
        </w:rPr>
        <w:t>FEES</w:t>
      </w:r>
    </w:p>
    <w:p w:rsidR="009D7486" w:rsidRPr="000D31DF" w:rsidRDefault="009D7486" w:rsidP="009D7486">
      <w:pPr>
        <w:rPr>
          <w:rFonts w:ascii="Arial" w:hAnsi="Arial" w:cs="Arial"/>
          <w:b/>
          <w:sz w:val="22"/>
          <w:u w:val="single"/>
        </w:rPr>
      </w:pPr>
    </w:p>
    <w:p w:rsidR="00A37CEF" w:rsidRDefault="00A37CEF" w:rsidP="009D74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</w:t>
      </w:r>
      <w:r w:rsidR="001E35C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table below for </w:t>
      </w:r>
      <w:r w:rsidR="001E35C2">
        <w:rPr>
          <w:rFonts w:ascii="Arial" w:hAnsi="Arial" w:cs="Arial"/>
          <w:sz w:val="22"/>
          <w:szCs w:val="22"/>
        </w:rPr>
        <w:t xml:space="preserve">the various categories of membership </w:t>
      </w:r>
      <w:r w:rsidR="006F4D6E">
        <w:rPr>
          <w:rFonts w:ascii="Arial" w:hAnsi="Arial" w:cs="Arial"/>
          <w:sz w:val="22"/>
          <w:szCs w:val="22"/>
        </w:rPr>
        <w:t xml:space="preserve">subscription </w:t>
      </w:r>
      <w:r>
        <w:rPr>
          <w:rFonts w:ascii="Arial" w:hAnsi="Arial" w:cs="Arial"/>
          <w:sz w:val="22"/>
          <w:szCs w:val="22"/>
        </w:rPr>
        <w:t>fees</w:t>
      </w:r>
      <w:r w:rsidR="001E35C2">
        <w:rPr>
          <w:rFonts w:ascii="Arial" w:hAnsi="Arial" w:cs="Arial"/>
          <w:sz w:val="22"/>
          <w:szCs w:val="22"/>
        </w:rPr>
        <w:t xml:space="preserve"> and their </w:t>
      </w:r>
      <w:r w:rsidR="006F4D6E">
        <w:rPr>
          <w:rFonts w:ascii="Arial" w:hAnsi="Arial" w:cs="Arial"/>
          <w:sz w:val="22"/>
          <w:szCs w:val="22"/>
        </w:rPr>
        <w:t xml:space="preserve">respective </w:t>
      </w:r>
      <w:r w:rsidR="001E35C2">
        <w:rPr>
          <w:rFonts w:ascii="Arial" w:hAnsi="Arial" w:cs="Arial"/>
          <w:sz w:val="22"/>
          <w:szCs w:val="22"/>
        </w:rPr>
        <w:t>conditions</w:t>
      </w:r>
      <w:r>
        <w:rPr>
          <w:rFonts w:ascii="Arial" w:hAnsi="Arial" w:cs="Arial"/>
          <w:sz w:val="22"/>
          <w:szCs w:val="22"/>
        </w:rPr>
        <w:t>.</w:t>
      </w:r>
    </w:p>
    <w:p w:rsidR="00A37CEF" w:rsidRDefault="00A37CEF" w:rsidP="009D7486">
      <w:pPr>
        <w:rPr>
          <w:rFonts w:ascii="Arial" w:hAnsi="Arial" w:cs="Arial"/>
          <w:sz w:val="22"/>
          <w:szCs w:val="22"/>
        </w:rPr>
      </w:pPr>
    </w:p>
    <w:p w:rsidR="00926E73" w:rsidRPr="00A37CEF" w:rsidRDefault="00926E73" w:rsidP="009D7486">
      <w:pPr>
        <w:rPr>
          <w:rFonts w:ascii="Arial" w:hAnsi="Arial" w:cs="Arial"/>
          <w:sz w:val="22"/>
          <w:szCs w:val="22"/>
        </w:rPr>
      </w:pPr>
      <w:r w:rsidRPr="00A37CEF">
        <w:rPr>
          <w:rFonts w:ascii="Arial" w:hAnsi="Arial" w:cs="Arial"/>
          <w:sz w:val="22"/>
          <w:szCs w:val="22"/>
        </w:rPr>
        <w:t xml:space="preserve">Members may pay </w:t>
      </w:r>
      <w:proofErr w:type="gramStart"/>
      <w:r w:rsidRPr="00A37CEF">
        <w:rPr>
          <w:rFonts w:ascii="Arial" w:hAnsi="Arial" w:cs="Arial"/>
          <w:sz w:val="22"/>
          <w:szCs w:val="22"/>
        </w:rPr>
        <w:t>subscriptions</w:t>
      </w:r>
      <w:r w:rsidR="00936580">
        <w:rPr>
          <w:rFonts w:ascii="Arial" w:hAnsi="Arial" w:cs="Arial"/>
          <w:sz w:val="22"/>
          <w:szCs w:val="22"/>
        </w:rPr>
        <w:t xml:space="preserve"> ,</w:t>
      </w:r>
      <w:proofErr w:type="gramEnd"/>
      <w:r w:rsidR="00936580">
        <w:rPr>
          <w:rFonts w:ascii="Arial" w:hAnsi="Arial" w:cs="Arial"/>
          <w:sz w:val="22"/>
          <w:szCs w:val="22"/>
        </w:rPr>
        <w:t xml:space="preserve"> compulsory  &amp; prepaid green fees </w:t>
      </w:r>
      <w:r w:rsidRPr="00A37CEF">
        <w:rPr>
          <w:rFonts w:ascii="Arial" w:hAnsi="Arial" w:cs="Arial"/>
          <w:sz w:val="22"/>
          <w:szCs w:val="22"/>
        </w:rPr>
        <w:t xml:space="preserve">by </w:t>
      </w:r>
      <w:r w:rsidR="00476773" w:rsidRPr="00A37CEF">
        <w:rPr>
          <w:rFonts w:ascii="Arial" w:hAnsi="Arial" w:cs="Arial"/>
          <w:sz w:val="22"/>
          <w:szCs w:val="22"/>
        </w:rPr>
        <w:t>debit</w:t>
      </w:r>
      <w:r w:rsidRPr="00A37CEF">
        <w:rPr>
          <w:rFonts w:ascii="Arial" w:hAnsi="Arial" w:cs="Arial"/>
          <w:sz w:val="22"/>
          <w:szCs w:val="22"/>
        </w:rPr>
        <w:t xml:space="preserve"> order</w:t>
      </w:r>
      <w:r w:rsidR="001E35C2">
        <w:rPr>
          <w:rFonts w:ascii="Arial" w:hAnsi="Arial" w:cs="Arial"/>
          <w:sz w:val="22"/>
          <w:szCs w:val="22"/>
        </w:rPr>
        <w:t>s</w:t>
      </w:r>
      <w:r w:rsidRPr="00A37CEF">
        <w:rPr>
          <w:rFonts w:ascii="Arial" w:hAnsi="Arial" w:cs="Arial"/>
          <w:sz w:val="22"/>
          <w:szCs w:val="22"/>
        </w:rPr>
        <w:t xml:space="preserve"> if </w:t>
      </w:r>
      <w:r w:rsidR="006F4D6E">
        <w:rPr>
          <w:rFonts w:ascii="Arial" w:hAnsi="Arial" w:cs="Arial"/>
          <w:sz w:val="22"/>
          <w:szCs w:val="22"/>
        </w:rPr>
        <w:t xml:space="preserve">this is </w:t>
      </w:r>
      <w:r w:rsidRPr="00A37CEF">
        <w:rPr>
          <w:rFonts w:ascii="Arial" w:hAnsi="Arial" w:cs="Arial"/>
          <w:sz w:val="22"/>
          <w:szCs w:val="22"/>
        </w:rPr>
        <w:t xml:space="preserve">pre-arranged with management. </w:t>
      </w:r>
    </w:p>
    <w:p w:rsidR="003B430A" w:rsidRPr="00A37CEF" w:rsidRDefault="00476773" w:rsidP="009D7486">
      <w:pPr>
        <w:rPr>
          <w:rFonts w:ascii="Arial" w:hAnsi="Arial" w:cs="Arial"/>
          <w:sz w:val="22"/>
          <w:szCs w:val="22"/>
        </w:rPr>
      </w:pPr>
      <w:r w:rsidRPr="00A37CEF">
        <w:rPr>
          <w:rFonts w:ascii="Arial" w:hAnsi="Arial" w:cs="Arial"/>
          <w:sz w:val="22"/>
          <w:szCs w:val="22"/>
        </w:rPr>
        <w:t>Debit</w:t>
      </w:r>
      <w:r w:rsidR="002E50FD" w:rsidRPr="00A37CEF">
        <w:rPr>
          <w:rFonts w:ascii="Arial" w:hAnsi="Arial" w:cs="Arial"/>
          <w:sz w:val="22"/>
          <w:szCs w:val="22"/>
        </w:rPr>
        <w:t xml:space="preserve"> order</w:t>
      </w:r>
      <w:r w:rsidRPr="00A37CEF">
        <w:rPr>
          <w:rFonts w:ascii="Arial" w:hAnsi="Arial" w:cs="Arial"/>
          <w:sz w:val="22"/>
          <w:szCs w:val="22"/>
        </w:rPr>
        <w:t>s</w:t>
      </w:r>
      <w:r w:rsidR="001E35C2">
        <w:rPr>
          <w:rFonts w:ascii="Arial" w:hAnsi="Arial" w:cs="Arial"/>
          <w:sz w:val="22"/>
          <w:szCs w:val="22"/>
        </w:rPr>
        <w:t xml:space="preserve"> will be for 10 months from</w:t>
      </w:r>
      <w:r w:rsidR="002E50FD" w:rsidRPr="00A37CEF">
        <w:rPr>
          <w:rFonts w:ascii="Arial" w:hAnsi="Arial" w:cs="Arial"/>
          <w:sz w:val="22"/>
          <w:szCs w:val="22"/>
        </w:rPr>
        <w:t xml:space="preserve"> </w:t>
      </w:r>
      <w:r w:rsidR="0082752E" w:rsidRPr="00A37CEF">
        <w:rPr>
          <w:rFonts w:ascii="Arial" w:hAnsi="Arial" w:cs="Arial"/>
          <w:sz w:val="22"/>
          <w:szCs w:val="22"/>
        </w:rPr>
        <w:t>Feb</w:t>
      </w:r>
      <w:r w:rsidR="00F85B3E">
        <w:rPr>
          <w:rFonts w:ascii="Arial" w:hAnsi="Arial" w:cs="Arial"/>
          <w:sz w:val="22"/>
          <w:szCs w:val="22"/>
        </w:rPr>
        <w:t>ruary</w:t>
      </w:r>
      <w:r w:rsidR="0082752E" w:rsidRPr="00A37CEF">
        <w:rPr>
          <w:rFonts w:ascii="Arial" w:hAnsi="Arial" w:cs="Arial"/>
          <w:sz w:val="22"/>
          <w:szCs w:val="22"/>
        </w:rPr>
        <w:t xml:space="preserve"> </w:t>
      </w:r>
      <w:r w:rsidR="00F85B3E">
        <w:rPr>
          <w:rFonts w:ascii="Arial" w:hAnsi="Arial" w:cs="Arial"/>
          <w:sz w:val="22"/>
          <w:szCs w:val="22"/>
        </w:rPr>
        <w:t xml:space="preserve">to </w:t>
      </w:r>
      <w:r w:rsidR="00CD7FE3" w:rsidRPr="00A37CEF">
        <w:rPr>
          <w:rFonts w:ascii="Arial" w:hAnsi="Arial" w:cs="Arial"/>
          <w:sz w:val="22"/>
          <w:szCs w:val="22"/>
        </w:rPr>
        <w:t>Nov</w:t>
      </w:r>
      <w:r w:rsidR="00F85B3E">
        <w:rPr>
          <w:rFonts w:ascii="Arial" w:hAnsi="Arial" w:cs="Arial"/>
          <w:sz w:val="22"/>
          <w:szCs w:val="22"/>
        </w:rPr>
        <w:t>ember</w:t>
      </w:r>
      <w:r w:rsidR="000D31DF" w:rsidRPr="00A37CEF">
        <w:rPr>
          <w:rFonts w:ascii="Arial" w:hAnsi="Arial" w:cs="Arial"/>
          <w:sz w:val="22"/>
          <w:szCs w:val="22"/>
        </w:rPr>
        <w:t xml:space="preserve"> 201</w:t>
      </w:r>
      <w:r w:rsidR="001E63E0">
        <w:rPr>
          <w:rFonts w:ascii="Arial" w:hAnsi="Arial" w:cs="Arial"/>
          <w:sz w:val="22"/>
          <w:szCs w:val="22"/>
        </w:rPr>
        <w:t>9</w:t>
      </w:r>
      <w:r w:rsidRPr="00A37CEF">
        <w:rPr>
          <w:rFonts w:ascii="Arial" w:hAnsi="Arial" w:cs="Arial"/>
          <w:sz w:val="22"/>
          <w:szCs w:val="22"/>
        </w:rPr>
        <w:t xml:space="preserve">. The </w:t>
      </w:r>
      <w:r w:rsidR="001E0F58" w:rsidRPr="00A37CEF">
        <w:rPr>
          <w:rFonts w:ascii="Arial" w:hAnsi="Arial" w:cs="Arial"/>
          <w:sz w:val="22"/>
          <w:szCs w:val="22"/>
        </w:rPr>
        <w:t>m</w:t>
      </w:r>
      <w:r w:rsidR="003B430A" w:rsidRPr="00A37CEF">
        <w:rPr>
          <w:rFonts w:ascii="Arial" w:hAnsi="Arial" w:cs="Arial"/>
          <w:sz w:val="22"/>
          <w:szCs w:val="22"/>
        </w:rPr>
        <w:t xml:space="preserve">onthly </w:t>
      </w:r>
      <w:r w:rsidR="001E35C2">
        <w:rPr>
          <w:rFonts w:ascii="Arial" w:hAnsi="Arial" w:cs="Arial"/>
          <w:sz w:val="22"/>
          <w:szCs w:val="22"/>
        </w:rPr>
        <w:t xml:space="preserve">debit order </w:t>
      </w:r>
      <w:r w:rsidR="003B430A" w:rsidRPr="00A37CEF">
        <w:rPr>
          <w:rFonts w:ascii="Arial" w:hAnsi="Arial" w:cs="Arial"/>
          <w:sz w:val="22"/>
          <w:szCs w:val="22"/>
        </w:rPr>
        <w:t>amount is stipulated under each category</w:t>
      </w:r>
      <w:r w:rsidR="001E35C2">
        <w:rPr>
          <w:rFonts w:ascii="Arial" w:hAnsi="Arial" w:cs="Arial"/>
          <w:sz w:val="22"/>
          <w:szCs w:val="22"/>
        </w:rPr>
        <w:t>, which includes a financial cost element.</w:t>
      </w:r>
    </w:p>
    <w:p w:rsidR="003B430A" w:rsidRPr="000D31DF" w:rsidRDefault="003B430A" w:rsidP="009D7486">
      <w:pPr>
        <w:rPr>
          <w:rFonts w:ascii="Arial" w:hAnsi="Arial" w:cs="Arial"/>
          <w:sz w:val="28"/>
          <w:szCs w:val="28"/>
        </w:rPr>
      </w:pPr>
    </w:p>
    <w:p w:rsidR="000D31DF" w:rsidRPr="000D31DF" w:rsidRDefault="000D31DF" w:rsidP="000D31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0D31DF">
        <w:rPr>
          <w:rFonts w:ascii="Arial" w:hAnsi="Arial" w:cs="Arial"/>
          <w:sz w:val="22"/>
        </w:rPr>
        <w:t>f no debit order has been arranged</w:t>
      </w:r>
      <w:r>
        <w:rPr>
          <w:rFonts w:ascii="Arial" w:hAnsi="Arial" w:cs="Arial"/>
          <w:sz w:val="22"/>
        </w:rPr>
        <w:t>,</w:t>
      </w:r>
      <w:r w:rsidRPr="000D31DF">
        <w:rPr>
          <w:rFonts w:ascii="Arial" w:hAnsi="Arial" w:cs="Arial"/>
          <w:sz w:val="22"/>
        </w:rPr>
        <w:t xml:space="preserve"> </w:t>
      </w:r>
      <w:r w:rsidR="001E35C2">
        <w:rPr>
          <w:rFonts w:ascii="Arial" w:hAnsi="Arial" w:cs="Arial"/>
          <w:sz w:val="22"/>
        </w:rPr>
        <w:t>the “</w:t>
      </w:r>
      <w:r>
        <w:rPr>
          <w:rFonts w:ascii="Arial" w:hAnsi="Arial" w:cs="Arial"/>
          <w:sz w:val="22"/>
        </w:rPr>
        <w:t>compulsory f</w:t>
      </w:r>
      <w:r w:rsidR="009D7486" w:rsidRPr="000D31DF">
        <w:rPr>
          <w:rFonts w:ascii="Arial" w:hAnsi="Arial" w:cs="Arial"/>
          <w:sz w:val="22"/>
        </w:rPr>
        <w:t>ees</w:t>
      </w:r>
      <w:r w:rsidR="001E35C2">
        <w:rPr>
          <w:rFonts w:ascii="Arial" w:hAnsi="Arial" w:cs="Arial"/>
          <w:sz w:val="22"/>
        </w:rPr>
        <w:t>”</w:t>
      </w:r>
      <w:r w:rsidR="009D7486" w:rsidRPr="000D31DF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i.e. </w:t>
      </w:r>
      <w:proofErr w:type="gramStart"/>
      <w:r w:rsidR="009D7486" w:rsidRPr="000D31D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ffiliation </w:t>
      </w:r>
      <w:r w:rsidR="00936580">
        <w:rPr>
          <w:rFonts w:ascii="Arial" w:hAnsi="Arial" w:cs="Arial"/>
          <w:sz w:val="22"/>
        </w:rPr>
        <w:t>,</w:t>
      </w:r>
      <w:proofErr w:type="gramEnd"/>
      <w:r w:rsidR="009D7486" w:rsidRPr="000D31DF">
        <w:rPr>
          <w:rFonts w:ascii="Arial" w:hAnsi="Arial" w:cs="Arial"/>
          <w:sz w:val="22"/>
        </w:rPr>
        <w:t xml:space="preserve"> Card</w:t>
      </w:r>
      <w:r w:rsidR="00936580">
        <w:rPr>
          <w:rFonts w:ascii="Arial" w:hAnsi="Arial" w:cs="Arial"/>
          <w:sz w:val="22"/>
        </w:rPr>
        <w:t xml:space="preserve"> &amp; SWCC fee</w:t>
      </w:r>
      <w:r w:rsidR="009D7486" w:rsidRPr="000D31DF">
        <w:rPr>
          <w:rFonts w:ascii="Arial" w:hAnsi="Arial" w:cs="Arial"/>
          <w:sz w:val="22"/>
        </w:rPr>
        <w:t>) must be paid by 31 January</w:t>
      </w:r>
      <w:r>
        <w:rPr>
          <w:rFonts w:ascii="Arial" w:hAnsi="Arial" w:cs="Arial"/>
          <w:sz w:val="22"/>
        </w:rPr>
        <w:t xml:space="preserve"> 201</w:t>
      </w:r>
      <w:r w:rsidR="001E63E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and a</w:t>
      </w:r>
      <w:r w:rsidRPr="000D31DF">
        <w:rPr>
          <w:rFonts w:ascii="Arial" w:hAnsi="Arial" w:cs="Arial"/>
          <w:sz w:val="22"/>
        </w:rPr>
        <w:t>nnual</w:t>
      </w:r>
      <w:r w:rsidRPr="000D31DF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m</w:t>
      </w:r>
      <w:r w:rsidRPr="000D31DF">
        <w:rPr>
          <w:rFonts w:ascii="Arial" w:hAnsi="Arial" w:cs="Arial"/>
          <w:sz w:val="22"/>
        </w:rPr>
        <w:t xml:space="preserve">embership </w:t>
      </w:r>
      <w:r w:rsidR="00C06E27">
        <w:rPr>
          <w:rFonts w:ascii="Arial" w:hAnsi="Arial" w:cs="Arial"/>
          <w:sz w:val="22"/>
        </w:rPr>
        <w:t xml:space="preserve">subscription </w:t>
      </w:r>
      <w:r w:rsidR="001E35C2">
        <w:rPr>
          <w:rFonts w:ascii="Arial" w:hAnsi="Arial" w:cs="Arial"/>
          <w:sz w:val="22"/>
        </w:rPr>
        <w:t>and prepaid green fee packages</w:t>
      </w:r>
      <w:r w:rsidRPr="000D31DF">
        <w:rPr>
          <w:rFonts w:ascii="Arial" w:hAnsi="Arial" w:cs="Arial"/>
          <w:sz w:val="22"/>
        </w:rPr>
        <w:t xml:space="preserve"> must be paid by 28 February </w:t>
      </w:r>
      <w:r>
        <w:rPr>
          <w:rFonts w:ascii="Arial" w:hAnsi="Arial" w:cs="Arial"/>
          <w:sz w:val="22"/>
        </w:rPr>
        <w:t>201</w:t>
      </w:r>
      <w:r w:rsidR="001E63E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</w:t>
      </w:r>
    </w:p>
    <w:p w:rsidR="009D7486" w:rsidRPr="000D31DF" w:rsidRDefault="009D7486" w:rsidP="009D7486">
      <w:pPr>
        <w:rPr>
          <w:rFonts w:ascii="Arial" w:hAnsi="Arial" w:cs="Arial"/>
          <w:sz w:val="22"/>
        </w:rPr>
      </w:pPr>
    </w:p>
    <w:p w:rsidR="009D7486" w:rsidRDefault="009D7486" w:rsidP="009D7486">
      <w:pPr>
        <w:rPr>
          <w:rFonts w:ascii="Arial" w:hAnsi="Arial" w:cs="Arial"/>
          <w:sz w:val="22"/>
        </w:rPr>
      </w:pPr>
      <w:r w:rsidRPr="000D31DF">
        <w:rPr>
          <w:rFonts w:ascii="Arial" w:hAnsi="Arial" w:cs="Arial"/>
          <w:sz w:val="22"/>
        </w:rPr>
        <w:t>After 31 January</w:t>
      </w:r>
      <w:r w:rsidR="000D31DF">
        <w:rPr>
          <w:rFonts w:ascii="Arial" w:hAnsi="Arial" w:cs="Arial"/>
          <w:sz w:val="22"/>
        </w:rPr>
        <w:t xml:space="preserve"> 201</w:t>
      </w:r>
      <w:r w:rsidR="001E63E0">
        <w:rPr>
          <w:rFonts w:ascii="Arial" w:hAnsi="Arial" w:cs="Arial"/>
          <w:sz w:val="22"/>
        </w:rPr>
        <w:t>9</w:t>
      </w:r>
      <w:r w:rsidRPr="000D31DF">
        <w:rPr>
          <w:rFonts w:ascii="Arial" w:hAnsi="Arial" w:cs="Arial"/>
          <w:sz w:val="22"/>
        </w:rPr>
        <w:t xml:space="preserve">, members </w:t>
      </w:r>
      <w:r w:rsidR="00476773" w:rsidRPr="000D31DF">
        <w:rPr>
          <w:rFonts w:ascii="Arial" w:hAnsi="Arial" w:cs="Arial"/>
          <w:sz w:val="22"/>
        </w:rPr>
        <w:t>who</w:t>
      </w:r>
      <w:r w:rsidRPr="000D31DF">
        <w:rPr>
          <w:rFonts w:ascii="Arial" w:hAnsi="Arial" w:cs="Arial"/>
          <w:sz w:val="22"/>
        </w:rPr>
        <w:t xml:space="preserve"> have not paid the </w:t>
      </w:r>
      <w:r w:rsidR="000D31DF">
        <w:rPr>
          <w:rFonts w:ascii="Arial" w:hAnsi="Arial" w:cs="Arial"/>
          <w:sz w:val="22"/>
        </w:rPr>
        <w:t xml:space="preserve">above </w:t>
      </w:r>
      <w:r w:rsidRPr="000D31DF">
        <w:rPr>
          <w:rFonts w:ascii="Arial" w:hAnsi="Arial" w:cs="Arial"/>
          <w:sz w:val="22"/>
        </w:rPr>
        <w:t>compulsory fees will</w:t>
      </w:r>
      <w:r w:rsidR="001E35C2">
        <w:rPr>
          <w:rFonts w:ascii="Arial" w:hAnsi="Arial" w:cs="Arial"/>
          <w:sz w:val="22"/>
        </w:rPr>
        <w:t xml:space="preserve"> be required</w:t>
      </w:r>
      <w:r w:rsidR="00476773" w:rsidRPr="000D31DF">
        <w:rPr>
          <w:rFonts w:ascii="Arial" w:hAnsi="Arial" w:cs="Arial"/>
          <w:sz w:val="22"/>
        </w:rPr>
        <w:t xml:space="preserve"> to</w:t>
      </w:r>
      <w:r w:rsidRPr="000D31DF">
        <w:rPr>
          <w:rFonts w:ascii="Arial" w:hAnsi="Arial" w:cs="Arial"/>
          <w:sz w:val="22"/>
        </w:rPr>
        <w:t xml:space="preserve"> pay visitors</w:t>
      </w:r>
      <w:r w:rsidR="00476773" w:rsidRPr="000D31DF">
        <w:rPr>
          <w:rFonts w:ascii="Arial" w:hAnsi="Arial" w:cs="Arial"/>
          <w:sz w:val="22"/>
        </w:rPr>
        <w:t>’</w:t>
      </w:r>
      <w:r w:rsidRPr="000D31DF">
        <w:rPr>
          <w:rFonts w:ascii="Arial" w:hAnsi="Arial" w:cs="Arial"/>
          <w:sz w:val="22"/>
        </w:rPr>
        <w:t xml:space="preserve"> </w:t>
      </w:r>
      <w:r w:rsidR="00476773" w:rsidRPr="000D31DF">
        <w:rPr>
          <w:rFonts w:ascii="Arial" w:hAnsi="Arial" w:cs="Arial"/>
          <w:sz w:val="22"/>
        </w:rPr>
        <w:t xml:space="preserve">green fee </w:t>
      </w:r>
      <w:r w:rsidRPr="000D31DF">
        <w:rPr>
          <w:rFonts w:ascii="Arial" w:hAnsi="Arial" w:cs="Arial"/>
          <w:sz w:val="22"/>
        </w:rPr>
        <w:t>rates.</w:t>
      </w:r>
    </w:p>
    <w:p w:rsidR="009D7486" w:rsidRPr="000D31DF" w:rsidRDefault="009D7486" w:rsidP="009D7486">
      <w:pPr>
        <w:rPr>
          <w:rFonts w:ascii="Arial" w:hAnsi="Arial" w:cs="Arial"/>
          <w:sz w:val="22"/>
        </w:rPr>
      </w:pPr>
    </w:p>
    <w:p w:rsidR="009D7486" w:rsidRPr="000D31DF" w:rsidRDefault="000D31DF" w:rsidP="009D74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9D7486" w:rsidRPr="000D31DF">
        <w:rPr>
          <w:rFonts w:ascii="Arial" w:hAnsi="Arial" w:cs="Arial"/>
          <w:sz w:val="22"/>
        </w:rPr>
        <w:t xml:space="preserve">inal </w:t>
      </w:r>
      <w:r>
        <w:rPr>
          <w:rFonts w:ascii="Arial" w:hAnsi="Arial" w:cs="Arial"/>
          <w:sz w:val="22"/>
        </w:rPr>
        <w:t xml:space="preserve">payment </w:t>
      </w:r>
      <w:r w:rsidR="009D7486" w:rsidRPr="000D31DF">
        <w:rPr>
          <w:rFonts w:ascii="Arial" w:hAnsi="Arial" w:cs="Arial"/>
          <w:sz w:val="22"/>
        </w:rPr>
        <w:t>reminder</w:t>
      </w:r>
      <w:r>
        <w:rPr>
          <w:rFonts w:ascii="Arial" w:hAnsi="Arial" w:cs="Arial"/>
          <w:sz w:val="22"/>
        </w:rPr>
        <w:t>s will be emailed to members</w:t>
      </w:r>
      <w:r w:rsidR="009D7486" w:rsidRPr="000D31DF">
        <w:rPr>
          <w:rFonts w:ascii="Arial" w:hAnsi="Arial" w:cs="Arial"/>
          <w:sz w:val="22"/>
        </w:rPr>
        <w:t xml:space="preserve"> after </w:t>
      </w:r>
      <w:r w:rsidR="00820E06" w:rsidRPr="000D31DF">
        <w:rPr>
          <w:rFonts w:ascii="Arial" w:hAnsi="Arial" w:cs="Arial"/>
          <w:sz w:val="22"/>
        </w:rPr>
        <w:t>28 February</w:t>
      </w:r>
      <w:r w:rsidR="009D7486" w:rsidRPr="000D31D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1E63E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and those who have not set up debits orders or</w:t>
      </w:r>
      <w:r w:rsidR="00C06E27">
        <w:rPr>
          <w:rFonts w:ascii="Arial" w:hAnsi="Arial" w:cs="Arial"/>
          <w:sz w:val="22"/>
        </w:rPr>
        <w:t xml:space="preserve"> paid the full subscription </w:t>
      </w:r>
      <w:r w:rsidR="001E35C2">
        <w:rPr>
          <w:rFonts w:ascii="Arial" w:hAnsi="Arial" w:cs="Arial"/>
          <w:sz w:val="22"/>
        </w:rPr>
        <w:t xml:space="preserve">and </w:t>
      </w:r>
      <w:r w:rsidR="00C06E27">
        <w:rPr>
          <w:rFonts w:ascii="Arial" w:hAnsi="Arial" w:cs="Arial"/>
          <w:sz w:val="22"/>
        </w:rPr>
        <w:t>p</w:t>
      </w:r>
      <w:r w:rsidR="001E35C2">
        <w:rPr>
          <w:rFonts w:ascii="Arial" w:hAnsi="Arial" w:cs="Arial"/>
          <w:sz w:val="22"/>
        </w:rPr>
        <w:t xml:space="preserve">repaid green fee </w:t>
      </w:r>
      <w:proofErr w:type="gramStart"/>
      <w:r w:rsidR="001E35C2">
        <w:rPr>
          <w:rFonts w:ascii="Arial" w:hAnsi="Arial" w:cs="Arial"/>
          <w:sz w:val="22"/>
        </w:rPr>
        <w:t>packages</w:t>
      </w:r>
      <w:r w:rsidR="00C06E27">
        <w:rPr>
          <w:rFonts w:ascii="Arial" w:hAnsi="Arial" w:cs="Arial"/>
          <w:sz w:val="22"/>
        </w:rPr>
        <w:t>,</w:t>
      </w:r>
      <w:proofErr w:type="gramEnd"/>
      <w:r w:rsidR="001E35C2">
        <w:rPr>
          <w:rFonts w:ascii="Arial" w:hAnsi="Arial" w:cs="Arial"/>
          <w:sz w:val="22"/>
        </w:rPr>
        <w:t xml:space="preserve"> </w:t>
      </w:r>
      <w:r w:rsidR="009D7486" w:rsidRPr="000D31DF">
        <w:rPr>
          <w:rFonts w:ascii="Arial" w:hAnsi="Arial" w:cs="Arial"/>
          <w:sz w:val="22"/>
        </w:rPr>
        <w:t xml:space="preserve">will be suspended </w:t>
      </w:r>
      <w:r w:rsidR="00476773" w:rsidRPr="000D31DF">
        <w:rPr>
          <w:rFonts w:ascii="Arial" w:hAnsi="Arial" w:cs="Arial"/>
          <w:sz w:val="22"/>
        </w:rPr>
        <w:t>on</w:t>
      </w:r>
      <w:r w:rsidR="009D7486" w:rsidRPr="000D31DF">
        <w:rPr>
          <w:rFonts w:ascii="Arial" w:hAnsi="Arial" w:cs="Arial"/>
          <w:sz w:val="22"/>
        </w:rPr>
        <w:t xml:space="preserve"> </w:t>
      </w:r>
      <w:r w:rsidR="00820E06" w:rsidRPr="000D31DF">
        <w:rPr>
          <w:rFonts w:ascii="Arial" w:hAnsi="Arial" w:cs="Arial"/>
          <w:sz w:val="22"/>
        </w:rPr>
        <w:t>31 March</w:t>
      </w:r>
      <w:r>
        <w:rPr>
          <w:rFonts w:ascii="Arial" w:hAnsi="Arial" w:cs="Arial"/>
          <w:sz w:val="22"/>
        </w:rPr>
        <w:t xml:space="preserve"> 201</w:t>
      </w:r>
      <w:r w:rsidR="001E63E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</w:t>
      </w:r>
    </w:p>
    <w:p w:rsidR="009D7486" w:rsidRPr="000D31DF" w:rsidRDefault="009D7486" w:rsidP="009D7486">
      <w:pPr>
        <w:rPr>
          <w:rFonts w:ascii="Arial" w:hAnsi="Arial" w:cs="Arial"/>
          <w:color w:val="FF0000"/>
          <w:sz w:val="22"/>
        </w:rPr>
      </w:pPr>
    </w:p>
    <w:p w:rsidR="009D7486" w:rsidRPr="000D31DF" w:rsidRDefault="009D7486" w:rsidP="009D7486">
      <w:pPr>
        <w:rPr>
          <w:rFonts w:ascii="Arial" w:hAnsi="Arial" w:cs="Arial"/>
          <w:sz w:val="22"/>
        </w:rPr>
      </w:pPr>
      <w:r w:rsidRPr="000D31DF">
        <w:rPr>
          <w:rFonts w:ascii="Arial" w:hAnsi="Arial" w:cs="Arial"/>
          <w:sz w:val="22"/>
        </w:rPr>
        <w:t xml:space="preserve">All </w:t>
      </w:r>
      <w:r w:rsidR="00A37CEF">
        <w:rPr>
          <w:rFonts w:ascii="Arial" w:hAnsi="Arial" w:cs="Arial"/>
          <w:sz w:val="22"/>
        </w:rPr>
        <w:t xml:space="preserve">fee </w:t>
      </w:r>
      <w:r w:rsidRPr="000D31DF">
        <w:rPr>
          <w:rFonts w:ascii="Arial" w:hAnsi="Arial" w:cs="Arial"/>
          <w:sz w:val="22"/>
        </w:rPr>
        <w:t>rates quoted are inclusive of</w:t>
      </w:r>
      <w:r w:rsidR="00280AD8" w:rsidRPr="000D31DF">
        <w:rPr>
          <w:rFonts w:ascii="Arial" w:hAnsi="Arial" w:cs="Arial"/>
          <w:sz w:val="22"/>
        </w:rPr>
        <w:t xml:space="preserve"> </w:t>
      </w:r>
      <w:r w:rsidRPr="000D31DF">
        <w:rPr>
          <w:rFonts w:ascii="Arial" w:hAnsi="Arial" w:cs="Arial"/>
          <w:sz w:val="22"/>
        </w:rPr>
        <w:t>VAT</w:t>
      </w:r>
      <w:r w:rsidR="00927E81" w:rsidRPr="000D31DF">
        <w:rPr>
          <w:rFonts w:ascii="Arial" w:hAnsi="Arial" w:cs="Arial"/>
          <w:sz w:val="22"/>
        </w:rPr>
        <w:t>.</w:t>
      </w:r>
    </w:p>
    <w:p w:rsidR="009D7486" w:rsidRPr="000D31DF" w:rsidRDefault="009D7486" w:rsidP="009D7486">
      <w:pPr>
        <w:rPr>
          <w:rFonts w:ascii="Arial" w:hAnsi="Arial" w:cs="Arial"/>
          <w:b/>
          <w:sz w:val="22"/>
        </w:rPr>
      </w:pPr>
    </w:p>
    <w:p w:rsidR="001E35C2" w:rsidRDefault="001E35C2" w:rsidP="009D7486">
      <w:pPr>
        <w:rPr>
          <w:rFonts w:ascii="Arial" w:hAnsi="Arial" w:cs="Arial"/>
          <w:b/>
          <w:sz w:val="22"/>
          <w:u w:val="single"/>
        </w:rPr>
      </w:pPr>
    </w:p>
    <w:p w:rsidR="009D7486" w:rsidRPr="000D31DF" w:rsidRDefault="009D7486" w:rsidP="009D7486">
      <w:pPr>
        <w:rPr>
          <w:rFonts w:ascii="Arial" w:hAnsi="Arial" w:cs="Arial"/>
          <w:b/>
          <w:sz w:val="22"/>
          <w:u w:val="single"/>
        </w:rPr>
      </w:pPr>
      <w:r w:rsidRPr="000D31DF">
        <w:rPr>
          <w:rFonts w:ascii="Arial" w:hAnsi="Arial" w:cs="Arial"/>
          <w:b/>
          <w:sz w:val="22"/>
          <w:u w:val="single"/>
        </w:rPr>
        <w:t>COMPULSORY FEES</w:t>
      </w:r>
    </w:p>
    <w:p w:rsidR="009D7486" w:rsidRPr="000D31DF" w:rsidRDefault="009D7486" w:rsidP="009D7486">
      <w:pPr>
        <w:rPr>
          <w:rFonts w:ascii="Arial" w:hAnsi="Arial" w:cs="Arial"/>
          <w:b/>
          <w:sz w:val="22"/>
          <w:u w:val="single"/>
        </w:rPr>
      </w:pPr>
    </w:p>
    <w:p w:rsidR="009D7486" w:rsidRPr="000D31DF" w:rsidRDefault="00476773" w:rsidP="009D7486">
      <w:pPr>
        <w:rPr>
          <w:rFonts w:ascii="Arial" w:hAnsi="Arial" w:cs="Arial"/>
          <w:sz w:val="22"/>
        </w:rPr>
      </w:pPr>
      <w:r w:rsidRPr="000D31DF">
        <w:rPr>
          <w:rFonts w:ascii="Arial" w:hAnsi="Arial" w:cs="Arial"/>
          <w:sz w:val="22"/>
        </w:rPr>
        <w:t xml:space="preserve">WPGU </w:t>
      </w:r>
      <w:r w:rsidR="009D7486" w:rsidRPr="000D31DF">
        <w:rPr>
          <w:rFonts w:ascii="Arial" w:hAnsi="Arial" w:cs="Arial"/>
          <w:sz w:val="22"/>
        </w:rPr>
        <w:t xml:space="preserve">Affiliation </w:t>
      </w:r>
      <w:r w:rsidRPr="000D31DF">
        <w:rPr>
          <w:rFonts w:ascii="Arial" w:hAnsi="Arial" w:cs="Arial"/>
          <w:sz w:val="22"/>
        </w:rPr>
        <w:t>F</w:t>
      </w:r>
      <w:r w:rsidR="009D7486" w:rsidRPr="000D31DF">
        <w:rPr>
          <w:rFonts w:ascii="Arial" w:hAnsi="Arial" w:cs="Arial"/>
          <w:sz w:val="22"/>
        </w:rPr>
        <w:t>ees for 201</w:t>
      </w:r>
      <w:r w:rsidR="001E63E0">
        <w:rPr>
          <w:rFonts w:ascii="Arial" w:hAnsi="Arial" w:cs="Arial"/>
          <w:sz w:val="22"/>
        </w:rPr>
        <w:t>9</w:t>
      </w:r>
      <w:r w:rsidR="009D7486" w:rsidRPr="000D31DF">
        <w:rPr>
          <w:rFonts w:ascii="Arial" w:hAnsi="Arial" w:cs="Arial"/>
          <w:sz w:val="22"/>
        </w:rPr>
        <w:t xml:space="preserve">   </w:t>
      </w:r>
      <w:r w:rsidRPr="000D31DF">
        <w:rPr>
          <w:rFonts w:ascii="Arial" w:hAnsi="Arial" w:cs="Arial"/>
          <w:sz w:val="22"/>
        </w:rPr>
        <w:tab/>
      </w:r>
      <w:r w:rsidR="009D7486" w:rsidRPr="000D31DF">
        <w:rPr>
          <w:rFonts w:ascii="Arial" w:hAnsi="Arial" w:cs="Arial"/>
          <w:sz w:val="22"/>
        </w:rPr>
        <w:t xml:space="preserve"> </w:t>
      </w:r>
      <w:r w:rsidR="007979FA" w:rsidRPr="000D31DF">
        <w:rPr>
          <w:rFonts w:ascii="Arial" w:hAnsi="Arial" w:cs="Arial"/>
          <w:sz w:val="22"/>
        </w:rPr>
        <w:tab/>
      </w:r>
      <w:r w:rsidR="007979FA" w:rsidRPr="000D31DF">
        <w:rPr>
          <w:rFonts w:ascii="Arial" w:hAnsi="Arial" w:cs="Arial"/>
          <w:sz w:val="22"/>
        </w:rPr>
        <w:tab/>
      </w:r>
      <w:r w:rsidR="007979FA" w:rsidRPr="000D31DF">
        <w:rPr>
          <w:rFonts w:ascii="Arial" w:hAnsi="Arial" w:cs="Arial"/>
          <w:sz w:val="22"/>
        </w:rPr>
        <w:tab/>
      </w:r>
      <w:r w:rsidR="000D31DF">
        <w:rPr>
          <w:rFonts w:ascii="Arial" w:hAnsi="Arial" w:cs="Arial"/>
          <w:sz w:val="22"/>
        </w:rPr>
        <w:tab/>
      </w:r>
      <w:r w:rsidR="000D31DF">
        <w:rPr>
          <w:rFonts w:ascii="Arial" w:hAnsi="Arial" w:cs="Arial"/>
          <w:sz w:val="22"/>
        </w:rPr>
        <w:tab/>
      </w:r>
      <w:r w:rsidR="00254CE6">
        <w:rPr>
          <w:rFonts w:ascii="Arial" w:hAnsi="Arial" w:cs="Arial"/>
          <w:sz w:val="22"/>
        </w:rPr>
        <w:t>R</w:t>
      </w:r>
      <w:r w:rsidR="00BE251D">
        <w:rPr>
          <w:rFonts w:ascii="Arial" w:hAnsi="Arial" w:cs="Arial"/>
          <w:sz w:val="22"/>
        </w:rPr>
        <w:t xml:space="preserve"> </w:t>
      </w:r>
      <w:r w:rsidR="001E63E0">
        <w:rPr>
          <w:rFonts w:ascii="Arial" w:hAnsi="Arial" w:cs="Arial"/>
          <w:sz w:val="22"/>
        </w:rPr>
        <w:t>534</w:t>
      </w:r>
      <w:r w:rsidR="000D31DF">
        <w:rPr>
          <w:rFonts w:ascii="Arial" w:hAnsi="Arial" w:cs="Arial"/>
          <w:sz w:val="22"/>
        </w:rPr>
        <w:t xml:space="preserve">   </w:t>
      </w:r>
      <w:r w:rsidRPr="000D31DF">
        <w:rPr>
          <w:rFonts w:ascii="Arial" w:hAnsi="Arial" w:cs="Arial"/>
          <w:sz w:val="22"/>
        </w:rPr>
        <w:t>(</w:t>
      </w:r>
      <w:r w:rsidR="008E1570" w:rsidRPr="000D31DF">
        <w:rPr>
          <w:rFonts w:ascii="Arial" w:hAnsi="Arial" w:cs="Arial"/>
          <w:sz w:val="22"/>
        </w:rPr>
        <w:t>Scholars R</w:t>
      </w:r>
      <w:r w:rsidR="00BE251D">
        <w:rPr>
          <w:rFonts w:ascii="Arial" w:hAnsi="Arial" w:cs="Arial"/>
          <w:sz w:val="22"/>
        </w:rPr>
        <w:t xml:space="preserve"> </w:t>
      </w:r>
      <w:r w:rsidR="001E35C2">
        <w:rPr>
          <w:rFonts w:ascii="Arial" w:hAnsi="Arial" w:cs="Arial"/>
          <w:sz w:val="22"/>
        </w:rPr>
        <w:t>1</w:t>
      </w:r>
      <w:r w:rsidR="001E63E0">
        <w:rPr>
          <w:rFonts w:ascii="Arial" w:hAnsi="Arial" w:cs="Arial"/>
          <w:sz w:val="22"/>
        </w:rPr>
        <w:t>86</w:t>
      </w:r>
      <w:r w:rsidR="00336EBF">
        <w:rPr>
          <w:rFonts w:ascii="Arial" w:hAnsi="Arial" w:cs="Arial"/>
          <w:sz w:val="22"/>
        </w:rPr>
        <w:t>)</w:t>
      </w:r>
    </w:p>
    <w:p w:rsidR="009D7486" w:rsidRDefault="009D7486" w:rsidP="009D7486">
      <w:pPr>
        <w:rPr>
          <w:rFonts w:ascii="Arial" w:hAnsi="Arial" w:cs="Arial"/>
          <w:sz w:val="22"/>
        </w:rPr>
      </w:pPr>
      <w:r w:rsidRPr="000D31DF">
        <w:rPr>
          <w:rFonts w:ascii="Arial" w:hAnsi="Arial" w:cs="Arial"/>
          <w:sz w:val="22"/>
        </w:rPr>
        <w:t xml:space="preserve">Card fee </w:t>
      </w:r>
      <w:r w:rsidR="007979FA" w:rsidRPr="000D31DF">
        <w:rPr>
          <w:rFonts w:ascii="Arial" w:hAnsi="Arial" w:cs="Arial"/>
          <w:sz w:val="22"/>
        </w:rPr>
        <w:t>and</w:t>
      </w:r>
      <w:r w:rsidRPr="000D31DF">
        <w:rPr>
          <w:rFonts w:ascii="Arial" w:hAnsi="Arial" w:cs="Arial"/>
          <w:sz w:val="22"/>
        </w:rPr>
        <w:t xml:space="preserve"> Admin</w:t>
      </w:r>
      <w:r w:rsidR="007979FA" w:rsidRPr="000D31DF">
        <w:rPr>
          <w:rFonts w:ascii="Arial" w:hAnsi="Arial" w:cs="Arial"/>
          <w:sz w:val="22"/>
        </w:rPr>
        <w:t xml:space="preserve"> charge</w:t>
      </w:r>
      <w:r w:rsidRPr="000D31DF">
        <w:rPr>
          <w:rFonts w:ascii="Arial" w:hAnsi="Arial" w:cs="Arial"/>
          <w:sz w:val="22"/>
        </w:rPr>
        <w:t xml:space="preserve">                          </w:t>
      </w:r>
      <w:r w:rsidR="007979FA" w:rsidRPr="000D31DF">
        <w:rPr>
          <w:rFonts w:ascii="Arial" w:hAnsi="Arial" w:cs="Arial"/>
          <w:sz w:val="22"/>
        </w:rPr>
        <w:tab/>
      </w:r>
      <w:r w:rsidR="007979FA" w:rsidRPr="000D31DF">
        <w:rPr>
          <w:rFonts w:ascii="Arial" w:hAnsi="Arial" w:cs="Arial"/>
          <w:sz w:val="22"/>
        </w:rPr>
        <w:tab/>
      </w:r>
      <w:r w:rsidR="007979FA" w:rsidRPr="000D31DF">
        <w:rPr>
          <w:rFonts w:ascii="Arial" w:hAnsi="Arial" w:cs="Arial"/>
          <w:sz w:val="22"/>
        </w:rPr>
        <w:tab/>
      </w:r>
      <w:r w:rsidR="000D31DF">
        <w:rPr>
          <w:rFonts w:ascii="Arial" w:hAnsi="Arial" w:cs="Arial"/>
          <w:sz w:val="22"/>
        </w:rPr>
        <w:tab/>
      </w:r>
      <w:r w:rsidR="000D31DF">
        <w:rPr>
          <w:rFonts w:ascii="Arial" w:hAnsi="Arial" w:cs="Arial"/>
          <w:sz w:val="22"/>
        </w:rPr>
        <w:tab/>
      </w:r>
      <w:r w:rsidR="00254CE6">
        <w:rPr>
          <w:rFonts w:ascii="Arial" w:hAnsi="Arial" w:cs="Arial"/>
          <w:sz w:val="22"/>
        </w:rPr>
        <w:t>R</w:t>
      </w:r>
      <w:r w:rsidR="00F84B20">
        <w:rPr>
          <w:rFonts w:ascii="Arial" w:hAnsi="Arial" w:cs="Arial"/>
          <w:sz w:val="22"/>
        </w:rPr>
        <w:t xml:space="preserve"> </w:t>
      </w:r>
      <w:r w:rsidRPr="000D31DF">
        <w:rPr>
          <w:rFonts w:ascii="Arial" w:hAnsi="Arial" w:cs="Arial"/>
          <w:sz w:val="22"/>
        </w:rPr>
        <w:t>1</w:t>
      </w:r>
      <w:r w:rsidR="001E35C2">
        <w:rPr>
          <w:rFonts w:ascii="Arial" w:hAnsi="Arial" w:cs="Arial"/>
          <w:sz w:val="22"/>
        </w:rPr>
        <w:t>9</w:t>
      </w:r>
      <w:r w:rsidR="00BE251D">
        <w:rPr>
          <w:rFonts w:ascii="Arial" w:hAnsi="Arial" w:cs="Arial"/>
          <w:sz w:val="22"/>
        </w:rPr>
        <w:t>0</w:t>
      </w:r>
    </w:p>
    <w:p w:rsidR="00936580" w:rsidRPr="000D31DF" w:rsidRDefault="00936580" w:rsidP="009D74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Somerset West Country Club fee                                                                 R</w:t>
      </w:r>
      <w:r w:rsidR="00F84B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105</w:t>
      </w:r>
    </w:p>
    <w:p w:rsidR="009D7486" w:rsidRPr="000D31DF" w:rsidRDefault="009D7486" w:rsidP="009D7486">
      <w:pPr>
        <w:rPr>
          <w:rFonts w:ascii="Arial" w:hAnsi="Arial" w:cs="Arial"/>
          <w:b/>
          <w:sz w:val="22"/>
        </w:rPr>
      </w:pPr>
      <w:r w:rsidRPr="000D31DF">
        <w:rPr>
          <w:rFonts w:ascii="Arial" w:hAnsi="Arial" w:cs="Arial"/>
          <w:b/>
          <w:sz w:val="22"/>
        </w:rPr>
        <w:tab/>
      </w:r>
      <w:r w:rsidRPr="000D31DF">
        <w:rPr>
          <w:rFonts w:ascii="Arial" w:hAnsi="Arial" w:cs="Arial"/>
          <w:b/>
          <w:sz w:val="22"/>
        </w:rPr>
        <w:tab/>
        <w:t xml:space="preserve">   </w:t>
      </w:r>
    </w:p>
    <w:p w:rsidR="009D7486" w:rsidRPr="000D31DF" w:rsidRDefault="009D7486" w:rsidP="009D7486">
      <w:pPr>
        <w:rPr>
          <w:rFonts w:ascii="Arial" w:hAnsi="Arial" w:cs="Arial"/>
          <w:b/>
          <w:sz w:val="22"/>
        </w:rPr>
      </w:pPr>
    </w:p>
    <w:p w:rsidR="00F947A1" w:rsidRPr="000D31DF" w:rsidRDefault="00F947A1" w:rsidP="009D7486">
      <w:pPr>
        <w:rPr>
          <w:rFonts w:ascii="Arial" w:hAnsi="Arial" w:cs="Arial"/>
          <w:sz w:val="22"/>
          <w:lang w:val="pt-BR"/>
        </w:rPr>
      </w:pPr>
    </w:p>
    <w:p w:rsidR="00F947A1" w:rsidRPr="000D31DF" w:rsidRDefault="00F947A1" w:rsidP="009D7486">
      <w:pPr>
        <w:rPr>
          <w:rFonts w:ascii="Arial" w:hAnsi="Arial" w:cs="Arial"/>
          <w:sz w:val="22"/>
          <w:lang w:val="pt-BR"/>
        </w:rPr>
      </w:pPr>
    </w:p>
    <w:p w:rsidR="009D7486" w:rsidRPr="000D31DF" w:rsidRDefault="009D7486" w:rsidP="009D7486">
      <w:pPr>
        <w:rPr>
          <w:rFonts w:ascii="Arial" w:hAnsi="Arial" w:cs="Arial"/>
          <w:b/>
          <w:sz w:val="22"/>
        </w:rPr>
      </w:pPr>
    </w:p>
    <w:p w:rsidR="009D7486" w:rsidRDefault="00D44F19" w:rsidP="009D748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SPECIAL DISCOUNTS ON ANNUAL MEMBERSHIPS</w:t>
      </w:r>
    </w:p>
    <w:p w:rsidR="00D44F19" w:rsidRDefault="00D44F19" w:rsidP="009D7486">
      <w:pPr>
        <w:rPr>
          <w:rFonts w:ascii="Arial" w:hAnsi="Arial" w:cs="Arial"/>
          <w:b/>
          <w:sz w:val="22"/>
          <w:u w:val="single"/>
        </w:rPr>
      </w:pPr>
    </w:p>
    <w:p w:rsidR="00C06E27" w:rsidRDefault="00C06E27" w:rsidP="009D74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Married couple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5%</w:t>
      </w:r>
    </w:p>
    <w:p w:rsidR="00C06E27" w:rsidRDefault="00C06E27" w:rsidP="009D74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Pensioner (over 60)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15%</w:t>
      </w:r>
    </w:p>
    <w:p w:rsidR="00C06E27" w:rsidRDefault="00C06E27" w:rsidP="009D74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Pensioner (over 70)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20%</w:t>
      </w:r>
    </w:p>
    <w:p w:rsidR="00C06E27" w:rsidRDefault="00C06E27" w:rsidP="009D7486">
      <w:pPr>
        <w:rPr>
          <w:rFonts w:ascii="Arial" w:hAnsi="Arial" w:cs="Arial"/>
          <w:sz w:val="22"/>
        </w:rPr>
      </w:pPr>
    </w:p>
    <w:p w:rsidR="00D44F19" w:rsidRDefault="00D44F19" w:rsidP="009D7486">
      <w:pPr>
        <w:rPr>
          <w:rFonts w:ascii="Arial" w:hAnsi="Arial" w:cs="Arial"/>
          <w:b/>
          <w:sz w:val="22"/>
        </w:rPr>
      </w:pPr>
    </w:p>
    <w:p w:rsidR="00936580" w:rsidRPr="000D31DF" w:rsidRDefault="00936580" w:rsidP="009D7486">
      <w:pPr>
        <w:rPr>
          <w:rFonts w:ascii="Arial" w:hAnsi="Arial" w:cs="Arial"/>
          <w:b/>
          <w:sz w:val="22"/>
        </w:rPr>
      </w:pPr>
    </w:p>
    <w:p w:rsidR="009D7486" w:rsidRPr="000D31DF" w:rsidRDefault="009D7486" w:rsidP="009D7486">
      <w:pPr>
        <w:rPr>
          <w:rFonts w:ascii="Arial" w:hAnsi="Arial" w:cs="Arial"/>
          <w:b/>
          <w:sz w:val="22"/>
        </w:rPr>
      </w:pPr>
    </w:p>
    <w:p w:rsidR="00936580" w:rsidRDefault="00936580" w:rsidP="009D7486">
      <w:pPr>
        <w:rPr>
          <w:rFonts w:ascii="Arial" w:hAnsi="Arial" w:cs="Arial"/>
          <w:b/>
          <w:u w:val="single"/>
        </w:rPr>
      </w:pPr>
    </w:p>
    <w:p w:rsidR="00936580" w:rsidRDefault="00936580" w:rsidP="009D7486">
      <w:pPr>
        <w:rPr>
          <w:rFonts w:ascii="Arial" w:hAnsi="Arial" w:cs="Arial"/>
          <w:b/>
          <w:u w:val="single"/>
        </w:rPr>
      </w:pPr>
    </w:p>
    <w:p w:rsidR="00936580" w:rsidRDefault="00936580" w:rsidP="009D7486">
      <w:pPr>
        <w:rPr>
          <w:rFonts w:ascii="Arial" w:hAnsi="Arial" w:cs="Arial"/>
          <w:b/>
          <w:u w:val="single"/>
        </w:rPr>
      </w:pPr>
    </w:p>
    <w:p w:rsidR="00936580" w:rsidRDefault="00936580" w:rsidP="009D7486">
      <w:pPr>
        <w:rPr>
          <w:rFonts w:ascii="Arial" w:hAnsi="Arial" w:cs="Arial"/>
          <w:b/>
          <w:u w:val="single"/>
        </w:rPr>
      </w:pPr>
    </w:p>
    <w:p w:rsidR="00936580" w:rsidRDefault="00936580" w:rsidP="009D7486">
      <w:pPr>
        <w:rPr>
          <w:rFonts w:ascii="Arial" w:hAnsi="Arial" w:cs="Arial"/>
          <w:b/>
          <w:u w:val="single"/>
        </w:rPr>
      </w:pPr>
    </w:p>
    <w:p w:rsidR="00936580" w:rsidRDefault="00936580" w:rsidP="009D7486">
      <w:pPr>
        <w:rPr>
          <w:rFonts w:ascii="Arial" w:hAnsi="Arial" w:cs="Arial"/>
          <w:b/>
          <w:u w:val="single"/>
        </w:rPr>
      </w:pPr>
    </w:p>
    <w:p w:rsidR="009D7486" w:rsidRPr="000D31DF" w:rsidRDefault="009D7486" w:rsidP="009D7486">
      <w:pPr>
        <w:rPr>
          <w:rFonts w:ascii="Arial" w:hAnsi="Arial" w:cs="Arial"/>
          <w:b/>
          <w:u w:val="single"/>
        </w:rPr>
      </w:pPr>
      <w:r w:rsidRPr="000D31DF">
        <w:rPr>
          <w:rFonts w:ascii="Arial" w:hAnsi="Arial" w:cs="Arial"/>
          <w:b/>
          <w:u w:val="single"/>
        </w:rPr>
        <w:t xml:space="preserve"> MEMBERSHIP </w:t>
      </w:r>
      <w:r w:rsidR="00C06E27">
        <w:rPr>
          <w:rFonts w:ascii="Arial" w:hAnsi="Arial" w:cs="Arial"/>
          <w:b/>
          <w:u w:val="single"/>
        </w:rPr>
        <w:t xml:space="preserve">CATEGORIES, TERMS, SUBSCRIPTION AND </w:t>
      </w:r>
      <w:proofErr w:type="gramStart"/>
      <w:r w:rsidR="00C06E27">
        <w:rPr>
          <w:rFonts w:ascii="Arial" w:hAnsi="Arial" w:cs="Arial"/>
          <w:b/>
          <w:u w:val="single"/>
        </w:rPr>
        <w:t xml:space="preserve">GREEN </w:t>
      </w:r>
      <w:r w:rsidR="00336EBF">
        <w:rPr>
          <w:rFonts w:ascii="Arial" w:hAnsi="Arial" w:cs="Arial"/>
          <w:b/>
          <w:u w:val="single"/>
        </w:rPr>
        <w:t xml:space="preserve"> </w:t>
      </w:r>
      <w:r w:rsidRPr="000D31DF">
        <w:rPr>
          <w:rFonts w:ascii="Arial" w:hAnsi="Arial" w:cs="Arial"/>
          <w:b/>
          <w:u w:val="single"/>
        </w:rPr>
        <w:t>FEE</w:t>
      </w:r>
      <w:proofErr w:type="gramEnd"/>
      <w:r w:rsidR="00C06E27">
        <w:rPr>
          <w:rFonts w:ascii="Arial" w:hAnsi="Arial" w:cs="Arial"/>
          <w:b/>
          <w:u w:val="single"/>
        </w:rPr>
        <w:t xml:space="preserve"> RATE</w:t>
      </w:r>
      <w:r w:rsidRPr="000D31DF">
        <w:rPr>
          <w:rFonts w:ascii="Arial" w:hAnsi="Arial" w:cs="Arial"/>
          <w:b/>
          <w:u w:val="single"/>
        </w:rPr>
        <w:t>S</w:t>
      </w:r>
    </w:p>
    <w:p w:rsidR="009002EB" w:rsidRPr="000D31DF" w:rsidRDefault="009002EB" w:rsidP="009D7486">
      <w:pPr>
        <w:rPr>
          <w:rFonts w:ascii="Arial" w:hAnsi="Arial" w:cs="Arial"/>
          <w:b/>
          <w:u w:val="single"/>
        </w:rPr>
      </w:pPr>
    </w:p>
    <w:p w:rsidR="009D7486" w:rsidRDefault="009D7486" w:rsidP="009D7486">
      <w:pPr>
        <w:rPr>
          <w:rFonts w:ascii="Arial" w:hAnsi="Arial" w:cs="Arial"/>
          <w:b/>
          <w:color w:val="FF0000"/>
          <w:sz w:val="18"/>
          <w:szCs w:val="20"/>
        </w:rPr>
      </w:pPr>
    </w:p>
    <w:p w:rsidR="00055F18" w:rsidRDefault="00055F18" w:rsidP="009D7486">
      <w:pPr>
        <w:rPr>
          <w:rFonts w:ascii="Arial" w:hAnsi="Arial" w:cs="Arial"/>
          <w:b/>
          <w:color w:val="FF0000"/>
          <w:sz w:val="18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229"/>
        <w:gridCol w:w="1646"/>
        <w:gridCol w:w="1526"/>
        <w:gridCol w:w="1104"/>
        <w:gridCol w:w="1104"/>
      </w:tblGrid>
      <w:tr w:rsidR="00D44F19" w:rsidTr="00101FEA">
        <w:tc>
          <w:tcPr>
            <w:tcW w:w="2235" w:type="dxa"/>
            <w:vAlign w:val="bottom"/>
          </w:tcPr>
          <w:p w:rsidR="00C11103" w:rsidRPr="00A37CEF" w:rsidRDefault="00C11103" w:rsidP="00055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>MEMBERSHIP CATEGORY</w:t>
            </w:r>
          </w:p>
        </w:tc>
        <w:tc>
          <w:tcPr>
            <w:tcW w:w="992" w:type="dxa"/>
            <w:vAlign w:val="bottom"/>
          </w:tcPr>
          <w:p w:rsidR="00C11103" w:rsidRPr="00A37CEF" w:rsidRDefault="00C11103" w:rsidP="00055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>VOTING RIGHTS</w:t>
            </w:r>
          </w:p>
        </w:tc>
        <w:tc>
          <w:tcPr>
            <w:tcW w:w="2229" w:type="dxa"/>
            <w:vAlign w:val="bottom"/>
          </w:tcPr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>TERMS</w:t>
            </w:r>
          </w:p>
        </w:tc>
        <w:tc>
          <w:tcPr>
            <w:tcW w:w="1646" w:type="dxa"/>
            <w:vAlign w:val="bottom"/>
          </w:tcPr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>ANNUAL SUBSCRIPTION FEE (including Affiliation and Card Fees)</w:t>
            </w:r>
          </w:p>
        </w:tc>
        <w:tc>
          <w:tcPr>
            <w:tcW w:w="1526" w:type="dxa"/>
            <w:vAlign w:val="bottom"/>
          </w:tcPr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 xml:space="preserve">MONTHLY DEBIT ORDER FEE </w:t>
            </w:r>
          </w:p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>(Feb to Nov)</w:t>
            </w:r>
          </w:p>
        </w:tc>
        <w:tc>
          <w:tcPr>
            <w:tcW w:w="1104" w:type="dxa"/>
          </w:tcPr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>GREEN FEE RATES</w:t>
            </w:r>
          </w:p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4D6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>9 HOLES</w:t>
            </w:r>
          </w:p>
        </w:tc>
        <w:tc>
          <w:tcPr>
            <w:tcW w:w="1104" w:type="dxa"/>
          </w:tcPr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 xml:space="preserve">GREEN FEE RATES </w:t>
            </w:r>
          </w:p>
          <w:p w:rsidR="00C11103" w:rsidRPr="00A37CEF" w:rsidRDefault="006F4D6E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11103" w:rsidRPr="00A37CEF" w:rsidRDefault="00C11103" w:rsidP="00AD4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CEF">
              <w:rPr>
                <w:rFonts w:ascii="Arial" w:hAnsi="Arial" w:cs="Arial"/>
                <w:b/>
                <w:sz w:val="18"/>
                <w:szCs w:val="18"/>
              </w:rPr>
              <w:t>18 HOLES</w:t>
            </w:r>
          </w:p>
        </w:tc>
      </w:tr>
      <w:tr w:rsidR="003864DD" w:rsidRPr="00D44F19" w:rsidTr="00101FEA">
        <w:tc>
          <w:tcPr>
            <w:tcW w:w="2235" w:type="dxa"/>
          </w:tcPr>
          <w:p w:rsidR="003864DD" w:rsidRPr="00D44F19" w:rsidRDefault="003864DD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Full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9" w:type="dxa"/>
          </w:tcPr>
          <w:p w:rsidR="003864DD" w:rsidRPr="00D44F19" w:rsidRDefault="003864DD" w:rsidP="00AD452C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Play Mondays to Sundays at Members’ green fee rates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6" w:type="dxa"/>
          </w:tcPr>
          <w:p w:rsidR="003864DD" w:rsidRPr="00D44F19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3864DD" w:rsidRPr="00D44F19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Pr="00D44F19" w:rsidRDefault="003864DD" w:rsidP="00BE2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BE251D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3864DD" w:rsidRPr="00D44F19" w:rsidRDefault="003864DD" w:rsidP="00BE2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BE251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3864DD" w:rsidRPr="00D44F19" w:rsidTr="003864DD">
        <w:trPr>
          <w:trHeight w:val="478"/>
        </w:trPr>
        <w:tc>
          <w:tcPr>
            <w:tcW w:w="2235" w:type="dxa"/>
          </w:tcPr>
          <w:p w:rsidR="003864DD" w:rsidRPr="003864DD" w:rsidRDefault="003864DD" w:rsidP="009D748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Full Member Adult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:rsidR="003864DD" w:rsidRPr="00D44F19" w:rsidRDefault="003864DD" w:rsidP="009D7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3864DD" w:rsidRPr="00D44F19" w:rsidRDefault="003864DD" w:rsidP="00BE2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 w:rsidR="00BE251D">
              <w:rPr>
                <w:rFonts w:ascii="Arial" w:hAnsi="Arial" w:cs="Arial"/>
                <w:sz w:val="22"/>
                <w:szCs w:val="22"/>
              </w:rPr>
              <w:t>6 331</w:t>
            </w:r>
          </w:p>
        </w:tc>
        <w:tc>
          <w:tcPr>
            <w:tcW w:w="152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F4D6E">
              <w:rPr>
                <w:rFonts w:ascii="Arial" w:hAnsi="Arial" w:cs="Arial"/>
                <w:sz w:val="22"/>
                <w:szCs w:val="22"/>
              </w:rPr>
              <w:t>6</w:t>
            </w:r>
            <w:r w:rsidR="000629A3">
              <w:rPr>
                <w:rFonts w:ascii="Arial" w:hAnsi="Arial" w:cs="Arial"/>
                <w:sz w:val="22"/>
                <w:szCs w:val="22"/>
              </w:rPr>
              <w:t>6</w:t>
            </w:r>
            <w:r w:rsidR="006F4D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4" w:type="dxa"/>
          </w:tcPr>
          <w:p w:rsidR="003864DD" w:rsidRPr="00D44F19" w:rsidRDefault="003864DD" w:rsidP="006D6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Pr="00D44F19" w:rsidRDefault="003864DD" w:rsidP="006D6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DD" w:rsidRPr="00D44F19" w:rsidTr="00101FEA">
        <w:tc>
          <w:tcPr>
            <w:tcW w:w="2235" w:type="dxa"/>
          </w:tcPr>
          <w:p w:rsidR="003864DD" w:rsidRPr="003864DD" w:rsidRDefault="003864DD" w:rsidP="009D74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4DD">
              <w:rPr>
                <w:rFonts w:ascii="Arial" w:hAnsi="Arial" w:cs="Arial"/>
                <w:i/>
                <w:sz w:val="22"/>
                <w:szCs w:val="22"/>
              </w:rPr>
              <w:t>Full Member Married Couple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:rsidR="003864DD" w:rsidRPr="00D44F19" w:rsidRDefault="003864DD" w:rsidP="009D7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629A3">
              <w:rPr>
                <w:rFonts w:ascii="Arial" w:hAnsi="Arial" w:cs="Arial"/>
                <w:sz w:val="22"/>
                <w:szCs w:val="22"/>
              </w:rPr>
              <w:t>6 05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2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 w:rsidR="006F4D6E">
              <w:rPr>
                <w:rFonts w:ascii="Arial" w:hAnsi="Arial" w:cs="Arial"/>
                <w:sz w:val="22"/>
                <w:szCs w:val="22"/>
              </w:rPr>
              <w:t>6</w:t>
            </w:r>
            <w:r w:rsidR="000629A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04" w:type="dxa"/>
          </w:tcPr>
          <w:p w:rsidR="003864DD" w:rsidRPr="00D44F19" w:rsidRDefault="003864DD" w:rsidP="006D6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Pr="00D44F19" w:rsidRDefault="003864DD" w:rsidP="006D6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DD" w:rsidRPr="00D44F19" w:rsidTr="00101FEA">
        <w:tc>
          <w:tcPr>
            <w:tcW w:w="2235" w:type="dxa"/>
          </w:tcPr>
          <w:p w:rsidR="003864DD" w:rsidRPr="003864DD" w:rsidRDefault="003864DD" w:rsidP="009D74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4DD">
              <w:rPr>
                <w:rFonts w:ascii="Arial" w:hAnsi="Arial" w:cs="Arial"/>
                <w:i/>
                <w:sz w:val="22"/>
                <w:szCs w:val="22"/>
              </w:rPr>
              <w:t>Full Member Pensioner over 60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:rsidR="003864DD" w:rsidRPr="00D44F19" w:rsidRDefault="003864DD" w:rsidP="009D7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R5 </w:t>
            </w:r>
            <w:r w:rsidR="000629A3"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152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F4D6E">
              <w:rPr>
                <w:rFonts w:ascii="Arial" w:hAnsi="Arial" w:cs="Arial"/>
                <w:sz w:val="22"/>
                <w:szCs w:val="22"/>
              </w:rPr>
              <w:t>5</w:t>
            </w:r>
            <w:r w:rsidR="000629A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04" w:type="dxa"/>
          </w:tcPr>
          <w:p w:rsidR="003864DD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DD" w:rsidRPr="00D44F19" w:rsidTr="00101FEA">
        <w:tc>
          <w:tcPr>
            <w:tcW w:w="2235" w:type="dxa"/>
          </w:tcPr>
          <w:p w:rsidR="003864DD" w:rsidRPr="003864DD" w:rsidRDefault="003864DD" w:rsidP="009D748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Full Member Pensioner over 7</w:t>
            </w:r>
            <w:r w:rsidRPr="003864DD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:rsidR="003864DD" w:rsidRPr="00D44F19" w:rsidRDefault="003864DD" w:rsidP="009D7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629A3">
              <w:rPr>
                <w:rFonts w:ascii="Arial" w:hAnsi="Arial" w:cs="Arial"/>
                <w:sz w:val="22"/>
                <w:szCs w:val="22"/>
              </w:rPr>
              <w:t>5 234</w:t>
            </w:r>
          </w:p>
        </w:tc>
        <w:tc>
          <w:tcPr>
            <w:tcW w:w="152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F4D6E">
              <w:rPr>
                <w:rFonts w:ascii="Arial" w:hAnsi="Arial" w:cs="Arial"/>
                <w:sz w:val="22"/>
                <w:szCs w:val="22"/>
              </w:rPr>
              <w:t>5</w:t>
            </w:r>
            <w:r w:rsidR="000629A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04" w:type="dxa"/>
          </w:tcPr>
          <w:p w:rsidR="003864DD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DD" w:rsidRPr="00D44F19" w:rsidTr="00101FEA">
        <w:tc>
          <w:tcPr>
            <w:tcW w:w="2235" w:type="dxa"/>
          </w:tcPr>
          <w:p w:rsidR="003864DD" w:rsidRPr="00D44F19" w:rsidRDefault="003864DD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5 Day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29" w:type="dxa"/>
          </w:tcPr>
          <w:p w:rsidR="003864DD" w:rsidRPr="00D44F19" w:rsidRDefault="003864DD" w:rsidP="009D7486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Play Mondays to Fridays at Members’ green fee rates.  </w:t>
            </w:r>
          </w:p>
          <w:p w:rsidR="003864DD" w:rsidRPr="00D44F19" w:rsidRDefault="003864DD" w:rsidP="009D7486">
            <w:pPr>
              <w:rPr>
                <w:rFonts w:ascii="Arial" w:hAnsi="Arial" w:cs="Arial"/>
                <w:sz w:val="22"/>
                <w:szCs w:val="22"/>
              </w:rPr>
            </w:pPr>
          </w:p>
          <w:p w:rsidR="003864DD" w:rsidRPr="00D44F19" w:rsidRDefault="003864DD" w:rsidP="009D7486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Pay </w:t>
            </w:r>
            <w:r>
              <w:rPr>
                <w:rFonts w:ascii="Arial" w:hAnsi="Arial" w:cs="Arial"/>
                <w:sz w:val="22"/>
                <w:szCs w:val="22"/>
              </w:rPr>
              <w:t>Reciprocal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 green</w:t>
            </w:r>
            <w:r w:rsidR="00B31108">
              <w:rPr>
                <w:rFonts w:ascii="Arial" w:hAnsi="Arial" w:cs="Arial"/>
                <w:sz w:val="22"/>
                <w:szCs w:val="22"/>
              </w:rPr>
              <w:t xml:space="preserve"> fee rates for play on weekends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:rsidR="003864DD" w:rsidRPr="00D44F19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3864DD" w:rsidRPr="00D44F19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629A3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R1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04" w:type="dxa"/>
          </w:tcPr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0629A3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64DD" w:rsidRPr="00D44F19" w:rsidRDefault="003864DD" w:rsidP="00101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R37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64DD" w:rsidRPr="00D44F19" w:rsidTr="003864DD">
        <w:trPr>
          <w:trHeight w:val="504"/>
        </w:trPr>
        <w:tc>
          <w:tcPr>
            <w:tcW w:w="2235" w:type="dxa"/>
          </w:tcPr>
          <w:p w:rsidR="003864DD" w:rsidRPr="003864DD" w:rsidRDefault="003864DD" w:rsidP="006D640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 Day Member Adult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:rsidR="003864DD" w:rsidRPr="00D44F19" w:rsidRDefault="003864DD" w:rsidP="00D44F19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0629A3"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1526" w:type="dxa"/>
          </w:tcPr>
          <w:p w:rsidR="003864DD" w:rsidRPr="00D44F19" w:rsidRDefault="003864DD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 w:rsidR="000629A3"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1104" w:type="dxa"/>
          </w:tcPr>
          <w:p w:rsidR="003864DD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DD" w:rsidRPr="00D44F19" w:rsidTr="00101FEA">
        <w:tc>
          <w:tcPr>
            <w:tcW w:w="2235" w:type="dxa"/>
          </w:tcPr>
          <w:p w:rsidR="003864DD" w:rsidRPr="003864DD" w:rsidRDefault="003864DD" w:rsidP="006D640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 Day</w:t>
            </w:r>
            <w:r w:rsidRPr="003864DD">
              <w:rPr>
                <w:rFonts w:ascii="Arial" w:hAnsi="Arial" w:cs="Arial"/>
                <w:i/>
                <w:sz w:val="22"/>
                <w:szCs w:val="22"/>
              </w:rPr>
              <w:t xml:space="preserve"> Member Married Couple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:rsidR="003864DD" w:rsidRPr="00D44F19" w:rsidRDefault="003864DD" w:rsidP="00D44F19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3864DD" w:rsidRDefault="006F4D6E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R4 </w:t>
            </w:r>
            <w:r w:rsidR="000629A3">
              <w:rPr>
                <w:rFonts w:ascii="Arial" w:hAnsi="Arial" w:cs="Arial"/>
                <w:sz w:val="22"/>
                <w:szCs w:val="22"/>
              </w:rPr>
              <w:t>615</w:t>
            </w:r>
          </w:p>
        </w:tc>
        <w:tc>
          <w:tcPr>
            <w:tcW w:w="1526" w:type="dxa"/>
          </w:tcPr>
          <w:p w:rsidR="003864DD" w:rsidRPr="00D44F19" w:rsidRDefault="006F4D6E" w:rsidP="0006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  <w:r w:rsidR="000629A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4" w:type="dxa"/>
          </w:tcPr>
          <w:p w:rsidR="003864DD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DD" w:rsidRPr="00D44F19" w:rsidTr="00101FEA">
        <w:tc>
          <w:tcPr>
            <w:tcW w:w="2235" w:type="dxa"/>
          </w:tcPr>
          <w:p w:rsidR="003864DD" w:rsidRPr="003864DD" w:rsidRDefault="003864DD" w:rsidP="006D640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5 Day </w:t>
            </w:r>
            <w:r w:rsidRPr="003864DD">
              <w:rPr>
                <w:rFonts w:ascii="Arial" w:hAnsi="Arial" w:cs="Arial"/>
                <w:i/>
                <w:sz w:val="22"/>
                <w:szCs w:val="22"/>
              </w:rPr>
              <w:t>Member Pensioner over 60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:rsidR="003864DD" w:rsidRPr="00D44F19" w:rsidRDefault="003864DD" w:rsidP="00D44F19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3864DD" w:rsidRDefault="006F4D6E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4 215</w:t>
            </w:r>
          </w:p>
        </w:tc>
        <w:tc>
          <w:tcPr>
            <w:tcW w:w="1526" w:type="dxa"/>
          </w:tcPr>
          <w:p w:rsidR="003864DD" w:rsidRPr="00D44F19" w:rsidRDefault="006F4D6E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  <w:r w:rsidR="002C3DF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104" w:type="dxa"/>
          </w:tcPr>
          <w:p w:rsidR="003864DD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DD" w:rsidRPr="00D44F19" w:rsidTr="00101FEA">
        <w:tc>
          <w:tcPr>
            <w:tcW w:w="2235" w:type="dxa"/>
          </w:tcPr>
          <w:p w:rsidR="003864DD" w:rsidRPr="003864DD" w:rsidRDefault="003864DD" w:rsidP="006D640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 Day Member Pensioner over 7</w:t>
            </w:r>
            <w:r w:rsidRPr="003864DD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:rsidR="003864DD" w:rsidRPr="00D44F19" w:rsidRDefault="003864DD" w:rsidP="00D44F19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3864DD" w:rsidRDefault="006F4D6E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4 027</w:t>
            </w:r>
          </w:p>
        </w:tc>
        <w:tc>
          <w:tcPr>
            <w:tcW w:w="1526" w:type="dxa"/>
          </w:tcPr>
          <w:p w:rsidR="003864DD" w:rsidRPr="00D44F19" w:rsidRDefault="006F4D6E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104" w:type="dxa"/>
          </w:tcPr>
          <w:p w:rsidR="003864DD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3864DD" w:rsidRDefault="003864D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DD" w:rsidRPr="00D44F19" w:rsidTr="00101FEA">
        <w:tc>
          <w:tcPr>
            <w:tcW w:w="2235" w:type="dxa"/>
          </w:tcPr>
          <w:p w:rsidR="003864DD" w:rsidRPr="00D44F19" w:rsidRDefault="003864DD" w:rsidP="002C3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Under 3</w:t>
            </w:r>
            <w:r w:rsidR="002C3DF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44F1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3864DD" w:rsidRPr="00D44F19" w:rsidRDefault="003864DD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</w:tcPr>
          <w:p w:rsidR="003864DD" w:rsidRPr="00D44F19" w:rsidRDefault="003864DD" w:rsidP="00D44F19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Play Monday to Sunday at Members’ green fee rates</w:t>
            </w:r>
          </w:p>
        </w:tc>
        <w:tc>
          <w:tcPr>
            <w:tcW w:w="1646" w:type="dxa"/>
          </w:tcPr>
          <w:p w:rsidR="003864DD" w:rsidRPr="00D44F19" w:rsidRDefault="003864DD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4 085</w:t>
            </w:r>
          </w:p>
        </w:tc>
        <w:tc>
          <w:tcPr>
            <w:tcW w:w="1526" w:type="dxa"/>
          </w:tcPr>
          <w:p w:rsidR="003864DD" w:rsidRPr="00D44F19" w:rsidRDefault="006F4D6E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1104" w:type="dxa"/>
          </w:tcPr>
          <w:p w:rsidR="003864DD" w:rsidRPr="00D44F19" w:rsidRDefault="003864DD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3864DD" w:rsidRPr="00D44F19" w:rsidRDefault="003864DD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2C3DF6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International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</w:tcPr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Reside outside of the RSA and visit the RSA for a maximum of 6 months in any given calendar year.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9D7486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Play Monday to Sunday at members’ green fee rates. </w:t>
            </w:r>
          </w:p>
          <w:p w:rsidR="00994803" w:rsidRDefault="00994803" w:rsidP="009D7486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803" w:rsidRDefault="00994803" w:rsidP="009D7486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803" w:rsidRDefault="00994803" w:rsidP="009D7486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803" w:rsidRPr="00D44F19" w:rsidRDefault="00994803" w:rsidP="009D7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696674" w:rsidRPr="00D44F19" w:rsidRDefault="00696674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4 22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2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monthly payment options available</w:t>
            </w:r>
          </w:p>
        </w:tc>
        <w:tc>
          <w:tcPr>
            <w:tcW w:w="1104" w:type="dxa"/>
          </w:tcPr>
          <w:p w:rsidR="00696674" w:rsidRPr="00D44F19" w:rsidRDefault="00696674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696674" w:rsidRPr="00D44F19" w:rsidRDefault="00696674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2C3DF6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lastRenderedPageBreak/>
              <w:t>Country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Must be a SWGC playing member before application for country membership.</w:t>
            </w:r>
          </w:p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Must reside beyond 120 km from SWGC. </w:t>
            </w:r>
          </w:p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Must be handicapped at another club.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9D7486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Play Monday to Sunday, a maximum of 8 times per year, at members’ green fee rates.</w:t>
            </w:r>
          </w:p>
          <w:p w:rsidR="00994803" w:rsidRPr="00D44F19" w:rsidRDefault="00994803" w:rsidP="009D7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696674" w:rsidRPr="00D44F19" w:rsidRDefault="00696674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R1 </w:t>
            </w:r>
            <w:r w:rsidR="002C3DF6">
              <w:rPr>
                <w:rFonts w:ascii="Arial" w:hAnsi="Arial" w:cs="Arial"/>
                <w:sz w:val="22"/>
                <w:szCs w:val="22"/>
              </w:rPr>
              <w:t>945</w:t>
            </w:r>
          </w:p>
        </w:tc>
        <w:tc>
          <w:tcPr>
            <w:tcW w:w="1526" w:type="dxa"/>
          </w:tcPr>
          <w:p w:rsidR="00696674" w:rsidRPr="00D44F19" w:rsidRDefault="002C3DF6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monthly payment options available</w:t>
            </w:r>
          </w:p>
        </w:tc>
        <w:tc>
          <w:tcPr>
            <w:tcW w:w="1104" w:type="dxa"/>
          </w:tcPr>
          <w:p w:rsidR="00696674" w:rsidRPr="00D44F19" w:rsidRDefault="00696674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696674" w:rsidRPr="00D44F19" w:rsidRDefault="00696674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2C3DF6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Special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Permitted to play Monday to Sunday but only 6 rounds per year, at Members’ green fee rates: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Thereafter, at </w:t>
            </w:r>
            <w:r>
              <w:rPr>
                <w:rFonts w:ascii="Arial" w:hAnsi="Arial" w:cs="Arial"/>
                <w:sz w:val="22"/>
                <w:szCs w:val="22"/>
              </w:rPr>
              <w:t>Reciprocal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 green fee rates: </w:t>
            </w:r>
          </w:p>
        </w:tc>
        <w:tc>
          <w:tcPr>
            <w:tcW w:w="1646" w:type="dxa"/>
          </w:tcPr>
          <w:p w:rsidR="00696674" w:rsidRPr="00D44F19" w:rsidRDefault="00696674" w:rsidP="002C3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 w:rsidR="002C3DF6">
              <w:rPr>
                <w:rFonts w:ascii="Arial" w:hAnsi="Arial" w:cs="Arial"/>
                <w:sz w:val="22"/>
                <w:szCs w:val="22"/>
              </w:rPr>
              <w:t>3 076</w:t>
            </w:r>
          </w:p>
        </w:tc>
        <w:tc>
          <w:tcPr>
            <w:tcW w:w="1526" w:type="dxa"/>
          </w:tcPr>
          <w:p w:rsidR="00696674" w:rsidRPr="00D44F19" w:rsidRDefault="00696674" w:rsidP="004B2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monthly payment option available</w:t>
            </w: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2C3DF6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R1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2C3DF6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Maximum period – 3 months.</w:t>
            </w:r>
          </w:p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Play Monday </w:t>
            </w:r>
            <w:r>
              <w:rPr>
                <w:rFonts w:ascii="Arial" w:hAnsi="Arial" w:cs="Arial"/>
                <w:sz w:val="22"/>
                <w:szCs w:val="22"/>
              </w:rPr>
              <w:t>to Sunday at Members’ green fee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 rates, but as they are not handicapped, may not play in club competitions.</w:t>
            </w:r>
          </w:p>
          <w:p w:rsidR="00696674" w:rsidRPr="00D44F19" w:rsidRDefault="00696674" w:rsidP="00D94097">
            <w:pPr>
              <w:ind w:left="-600" w:firstLine="600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C06E27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Affiliation or Card fees</w:t>
            </w:r>
            <w:r w:rsidRPr="00D44F1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46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77F7D">
              <w:rPr>
                <w:rFonts w:ascii="Arial" w:hAnsi="Arial" w:cs="Arial"/>
                <w:sz w:val="22"/>
                <w:szCs w:val="22"/>
              </w:rPr>
              <w:t>800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 per month</w:t>
            </w:r>
          </w:p>
        </w:tc>
        <w:tc>
          <w:tcPr>
            <w:tcW w:w="152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77F7D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977F7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Honorary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9" w:type="dxa"/>
          </w:tcPr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Pay for Affiliation and Card fee. 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8F79D3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8F79D3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Play Monday to Sunday at Members’ green fee rates.   </w:t>
            </w:r>
          </w:p>
          <w:p w:rsidR="00994803" w:rsidRDefault="00994803" w:rsidP="008F79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803" w:rsidRDefault="00994803" w:rsidP="008F79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803" w:rsidRPr="00D44F19" w:rsidRDefault="00994803" w:rsidP="008F79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Subscription - R0</w:t>
            </w:r>
          </w:p>
          <w:p w:rsidR="00696674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 and Card fees – R</w:t>
            </w:r>
            <w:r w:rsidR="00977F7D">
              <w:rPr>
                <w:rFonts w:ascii="Arial" w:hAnsi="Arial" w:cs="Arial"/>
                <w:sz w:val="22"/>
                <w:szCs w:val="22"/>
              </w:rPr>
              <w:t>724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monthly payment option available</w:t>
            </w:r>
          </w:p>
        </w:tc>
        <w:tc>
          <w:tcPr>
            <w:tcW w:w="1104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77F7D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977F7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lastRenderedPageBreak/>
              <w:t>Student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Full-time students only.</w:t>
            </w:r>
          </w:p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D94097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Play Monday to Sunday at Member Student green fee rates.</w:t>
            </w:r>
          </w:p>
        </w:tc>
        <w:tc>
          <w:tcPr>
            <w:tcW w:w="1646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R2 </w:t>
            </w:r>
            <w:r w:rsidR="00977F7D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26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77F7D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4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77F7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Junior (School Learners/Scholars)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7B7478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Play Monday to Sunday free,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44F19">
              <w:rPr>
                <w:rFonts w:ascii="Arial" w:hAnsi="Arial" w:cs="Arial"/>
                <w:sz w:val="22"/>
                <w:szCs w:val="22"/>
              </w:rPr>
              <w:t>except</w:t>
            </w:r>
            <w:proofErr w:type="gramEnd"/>
            <w:r w:rsidRPr="00D44F19">
              <w:rPr>
                <w:rFonts w:ascii="Arial" w:hAnsi="Arial" w:cs="Arial"/>
                <w:sz w:val="22"/>
                <w:szCs w:val="22"/>
              </w:rPr>
              <w:t xml:space="preserve"> on club competition days, at Members’ green fee rates.   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Maximum handicap in Wednesday and Saturday club competitions: (Men - 18)   (Ladies - 24)  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Other restrictions relating to club competitions may apply.                                                  </w:t>
            </w:r>
          </w:p>
        </w:tc>
        <w:tc>
          <w:tcPr>
            <w:tcW w:w="1646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 </w:t>
            </w:r>
            <w:r w:rsidR="00977F7D">
              <w:rPr>
                <w:rFonts w:ascii="Arial" w:hAnsi="Arial" w:cs="Arial"/>
                <w:sz w:val="22"/>
                <w:szCs w:val="22"/>
              </w:rPr>
              <w:t>584</w:t>
            </w:r>
          </w:p>
        </w:tc>
        <w:tc>
          <w:tcPr>
            <w:tcW w:w="1526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977F7D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104" w:type="dxa"/>
          </w:tcPr>
          <w:p w:rsidR="00696674" w:rsidRPr="00D44F19" w:rsidRDefault="00977F7D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R50</w:t>
            </w:r>
          </w:p>
        </w:tc>
        <w:tc>
          <w:tcPr>
            <w:tcW w:w="1104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 w:rsidR="00977F7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Jamestown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Handicapped by SWGC.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Play at Members’ green fee rate</w:t>
            </w:r>
            <w:r>
              <w:rPr>
                <w:rFonts w:ascii="Arial" w:hAnsi="Arial" w:cs="Arial"/>
                <w:sz w:val="22"/>
                <w:szCs w:val="22"/>
              </w:rPr>
              <w:t>s as per schedule of categories: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C11103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Organise </w:t>
            </w:r>
            <w:proofErr w:type="gramStart"/>
            <w:r w:rsidRPr="00D44F19">
              <w:rPr>
                <w:rFonts w:ascii="Arial" w:hAnsi="Arial" w:cs="Arial"/>
                <w:sz w:val="22"/>
                <w:szCs w:val="22"/>
              </w:rPr>
              <w:t>their own</w:t>
            </w:r>
            <w:proofErr w:type="gramEnd"/>
            <w:r w:rsidRPr="00D44F19">
              <w:rPr>
                <w:rFonts w:ascii="Arial" w:hAnsi="Arial" w:cs="Arial"/>
                <w:sz w:val="22"/>
                <w:szCs w:val="22"/>
              </w:rPr>
              <w:t xml:space="preserve"> competitions, booked in advance.</w:t>
            </w:r>
          </w:p>
        </w:tc>
        <w:tc>
          <w:tcPr>
            <w:tcW w:w="1646" w:type="dxa"/>
          </w:tcPr>
          <w:p w:rsidR="00696674" w:rsidRDefault="00696674" w:rsidP="00C75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 w:rsidR="00977F7D">
              <w:rPr>
                <w:rFonts w:ascii="Arial" w:hAnsi="Arial" w:cs="Arial"/>
                <w:sz w:val="22"/>
                <w:szCs w:val="22"/>
              </w:rPr>
              <w:t>2 644</w:t>
            </w:r>
          </w:p>
          <w:p w:rsidR="00C75B7F" w:rsidRPr="00D44F19" w:rsidRDefault="00C75B7F" w:rsidP="00C75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monthly payment option</w:t>
            </w:r>
          </w:p>
        </w:tc>
        <w:tc>
          <w:tcPr>
            <w:tcW w:w="1104" w:type="dxa"/>
          </w:tcPr>
          <w:p w:rsidR="00696674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Adults – R</w:t>
            </w:r>
            <w:r w:rsidR="00977F7D">
              <w:rPr>
                <w:rFonts w:ascii="Arial" w:hAnsi="Arial" w:cs="Arial"/>
                <w:sz w:val="22"/>
                <w:szCs w:val="22"/>
              </w:rPr>
              <w:t>10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– R7</w:t>
            </w:r>
            <w:r w:rsidRPr="00D44F1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Juniors – R</w:t>
            </w:r>
            <w:r w:rsidR="00977F7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04" w:type="dxa"/>
          </w:tcPr>
          <w:p w:rsidR="00696674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Adults-R1</w:t>
            </w:r>
            <w:r w:rsidR="00977F7D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– R1</w:t>
            </w:r>
            <w:r w:rsidR="00977F7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Juniors – R</w:t>
            </w:r>
            <w:r w:rsidR="00977F7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96674" w:rsidRPr="00D44F19" w:rsidRDefault="00696674" w:rsidP="00A37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Development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Applicants must be approved by the SWGC Committee.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C11103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See club competition restrictions for Junior Members. </w:t>
            </w:r>
          </w:p>
        </w:tc>
        <w:tc>
          <w:tcPr>
            <w:tcW w:w="164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Subscription - R0</w:t>
            </w:r>
          </w:p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Affiliation </w:t>
            </w:r>
            <w:r w:rsidR="00977F7D">
              <w:rPr>
                <w:rFonts w:ascii="Arial" w:hAnsi="Arial" w:cs="Arial"/>
                <w:sz w:val="22"/>
                <w:szCs w:val="22"/>
              </w:rPr>
              <w:t xml:space="preserve">, Card 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77F7D">
              <w:rPr>
                <w:rFonts w:ascii="Arial" w:hAnsi="Arial" w:cs="Arial"/>
                <w:sz w:val="22"/>
                <w:szCs w:val="22"/>
              </w:rPr>
              <w:t>SWCC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 Fees – R</w:t>
            </w:r>
            <w:r w:rsidR="00977F7D"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152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monthly payment option available</w:t>
            </w: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330A87" w:rsidP="00330A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Minister /</w:t>
            </w:r>
            <w:r w:rsidR="00696674" w:rsidRPr="00D44F19">
              <w:rPr>
                <w:rFonts w:ascii="Arial" w:hAnsi="Arial" w:cs="Arial"/>
                <w:b/>
                <w:sz w:val="22"/>
                <w:szCs w:val="22"/>
              </w:rPr>
              <w:t xml:space="preserve"> Police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/Sponsor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</w:tcPr>
          <w:p w:rsidR="00696674" w:rsidRDefault="00696674" w:rsidP="00C11103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Providing service to the Helderberg community within a 20 km radius of SWGC.</w:t>
            </w:r>
          </w:p>
          <w:p w:rsidR="00696674" w:rsidRDefault="00696674" w:rsidP="002768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Monday to Sunday at Member’s green fee rates.</w:t>
            </w:r>
            <w:r w:rsidRPr="00D44F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4803" w:rsidRDefault="00994803" w:rsidP="00276879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803" w:rsidRPr="00D44F19" w:rsidRDefault="00994803" w:rsidP="0027687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96674" w:rsidRPr="00D44F19" w:rsidRDefault="00696674" w:rsidP="00C111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R3 </w:t>
            </w:r>
            <w:r w:rsidR="00977F7D">
              <w:rPr>
                <w:rFonts w:ascii="Arial" w:hAnsi="Arial" w:cs="Arial"/>
                <w:sz w:val="22"/>
                <w:szCs w:val="22"/>
              </w:rPr>
              <w:t>481</w:t>
            </w:r>
          </w:p>
        </w:tc>
        <w:tc>
          <w:tcPr>
            <w:tcW w:w="1526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77F7D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Employee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Play Monday to Sunday. </w:t>
            </w:r>
          </w:p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Default="00696674" w:rsidP="00C11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674" w:rsidRPr="00D44F19" w:rsidRDefault="00696674" w:rsidP="00C11103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charge for green fees, but limited amount of rounds per month.</w:t>
            </w:r>
          </w:p>
        </w:tc>
        <w:tc>
          <w:tcPr>
            <w:tcW w:w="1646" w:type="dxa"/>
          </w:tcPr>
          <w:p w:rsidR="00696674" w:rsidRPr="00D44F19" w:rsidRDefault="00696674" w:rsidP="00C11103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Affiliation and Card  Fees – </w:t>
            </w:r>
          </w:p>
          <w:p w:rsidR="00696674" w:rsidRPr="00D44F19" w:rsidRDefault="00696674" w:rsidP="00C11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 </w:t>
            </w:r>
            <w:r w:rsidR="00977F7D">
              <w:rPr>
                <w:rFonts w:ascii="Arial" w:hAnsi="Arial" w:cs="Arial"/>
                <w:sz w:val="22"/>
                <w:szCs w:val="22"/>
              </w:rPr>
              <w:t>724</w:t>
            </w:r>
            <w:r w:rsidRPr="00D44F19">
              <w:rPr>
                <w:rFonts w:ascii="Arial" w:hAnsi="Arial" w:cs="Arial"/>
                <w:sz w:val="22"/>
                <w:szCs w:val="22"/>
              </w:rPr>
              <w:tab/>
            </w:r>
          </w:p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monthly payment option available</w:t>
            </w: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674" w:rsidRPr="00D44F19" w:rsidTr="00101FEA">
        <w:tc>
          <w:tcPr>
            <w:tcW w:w="2235" w:type="dxa"/>
          </w:tcPr>
          <w:p w:rsidR="00696674" w:rsidRPr="00D44F19" w:rsidRDefault="00696674" w:rsidP="009D7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4F19">
              <w:rPr>
                <w:rFonts w:ascii="Arial" w:hAnsi="Arial" w:cs="Arial"/>
                <w:b/>
                <w:sz w:val="22"/>
                <w:szCs w:val="22"/>
              </w:rPr>
              <w:t>Social</w:t>
            </w:r>
          </w:p>
        </w:tc>
        <w:tc>
          <w:tcPr>
            <w:tcW w:w="992" w:type="dxa"/>
          </w:tcPr>
          <w:p w:rsidR="00696674" w:rsidRPr="00D44F19" w:rsidRDefault="00696674" w:rsidP="00D44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29" w:type="dxa"/>
          </w:tcPr>
          <w:p w:rsidR="00696674" w:rsidRPr="00D44F19" w:rsidRDefault="00696674" w:rsidP="007161E0">
            <w:pPr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 xml:space="preserve">Social rights only (no </w:t>
            </w:r>
            <w:r>
              <w:rPr>
                <w:rFonts w:ascii="Arial" w:hAnsi="Arial" w:cs="Arial"/>
                <w:sz w:val="22"/>
                <w:szCs w:val="22"/>
              </w:rPr>
              <w:t xml:space="preserve">handicap </w:t>
            </w:r>
            <w:r w:rsidRPr="00D44F19">
              <w:rPr>
                <w:rFonts w:ascii="Arial" w:hAnsi="Arial" w:cs="Arial"/>
                <w:sz w:val="22"/>
                <w:szCs w:val="22"/>
              </w:rPr>
              <w:t>card included)</w:t>
            </w:r>
          </w:p>
        </w:tc>
        <w:tc>
          <w:tcPr>
            <w:tcW w:w="1646" w:type="dxa"/>
          </w:tcPr>
          <w:p w:rsidR="00696674" w:rsidRPr="00D44F19" w:rsidRDefault="00696674" w:rsidP="00977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77F7D">
              <w:rPr>
                <w:rFonts w:ascii="Arial" w:hAnsi="Arial" w:cs="Arial"/>
                <w:sz w:val="22"/>
                <w:szCs w:val="22"/>
              </w:rPr>
              <w:t>833</w:t>
            </w:r>
          </w:p>
        </w:tc>
        <w:tc>
          <w:tcPr>
            <w:tcW w:w="1526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19">
              <w:rPr>
                <w:rFonts w:ascii="Arial" w:hAnsi="Arial" w:cs="Arial"/>
                <w:sz w:val="22"/>
                <w:szCs w:val="22"/>
              </w:rPr>
              <w:t>No monthly payment option available</w:t>
            </w: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96674" w:rsidRPr="00D44F19" w:rsidRDefault="00696674" w:rsidP="008F7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5F18" w:rsidRPr="00D44F19" w:rsidRDefault="00055F18" w:rsidP="009D7486">
      <w:pPr>
        <w:rPr>
          <w:rFonts w:ascii="Arial" w:hAnsi="Arial" w:cs="Arial"/>
          <w:b/>
          <w:color w:val="FF0000"/>
          <w:sz w:val="18"/>
          <w:szCs w:val="20"/>
        </w:rPr>
      </w:pPr>
    </w:p>
    <w:p w:rsidR="00055F18" w:rsidRPr="00D44F19" w:rsidRDefault="00055F18" w:rsidP="009D7486">
      <w:pPr>
        <w:rPr>
          <w:rFonts w:ascii="Arial" w:hAnsi="Arial" w:cs="Arial"/>
          <w:b/>
          <w:color w:val="FF0000"/>
          <w:sz w:val="18"/>
          <w:szCs w:val="20"/>
        </w:rPr>
      </w:pPr>
    </w:p>
    <w:p w:rsidR="009D7486" w:rsidRPr="00D44F19" w:rsidRDefault="009D7486" w:rsidP="009D7486">
      <w:pPr>
        <w:rPr>
          <w:rFonts w:ascii="Arial" w:hAnsi="Arial" w:cs="Arial"/>
          <w:b/>
          <w:sz w:val="22"/>
        </w:rPr>
      </w:pPr>
    </w:p>
    <w:p w:rsidR="003A4C26" w:rsidRPr="00D44F19" w:rsidRDefault="003A4C26" w:rsidP="009D7486">
      <w:pPr>
        <w:rPr>
          <w:rFonts w:ascii="Arial" w:hAnsi="Arial" w:cs="Arial"/>
          <w:b/>
          <w:u w:val="single"/>
        </w:rPr>
      </w:pPr>
    </w:p>
    <w:p w:rsidR="009D7486" w:rsidRPr="00D44F19" w:rsidRDefault="009D7486" w:rsidP="009D7486">
      <w:pPr>
        <w:ind w:left="-600" w:firstLine="600"/>
        <w:rPr>
          <w:rFonts w:ascii="Arial" w:hAnsi="Arial" w:cs="Arial"/>
          <w:b/>
          <w:sz w:val="22"/>
        </w:rPr>
      </w:pPr>
    </w:p>
    <w:p w:rsidR="009D7486" w:rsidRPr="00D44F19" w:rsidRDefault="009D7486" w:rsidP="009D7486">
      <w:pPr>
        <w:ind w:left="-600" w:firstLine="600"/>
        <w:rPr>
          <w:rFonts w:ascii="Arial" w:hAnsi="Arial" w:cs="Arial"/>
          <w:b/>
          <w:sz w:val="22"/>
        </w:rPr>
      </w:pPr>
    </w:p>
    <w:p w:rsidR="009D7486" w:rsidRPr="00D44F19" w:rsidRDefault="009D7486" w:rsidP="009D7486">
      <w:pPr>
        <w:outlineLvl w:val="0"/>
        <w:rPr>
          <w:rFonts w:ascii="Arial" w:hAnsi="Arial" w:cs="Arial"/>
          <w:b/>
          <w:bCs/>
          <w:color w:val="333399"/>
          <w:sz w:val="18"/>
          <w:szCs w:val="20"/>
          <w:lang w:val="en-ZA"/>
        </w:rPr>
      </w:pPr>
      <w:r w:rsidRPr="00D44F19">
        <w:rPr>
          <w:rFonts w:ascii="Arial" w:hAnsi="Arial" w:cs="Arial"/>
          <w:sz w:val="22"/>
        </w:rPr>
        <w:br/>
      </w:r>
    </w:p>
    <w:sectPr w:rsidR="009D7486" w:rsidRPr="00D44F19" w:rsidSect="00D9370B">
      <w:headerReference w:type="default" r:id="rId8"/>
      <w:pgSz w:w="11907" w:h="16839" w:code="9"/>
      <w:pgMar w:top="454" w:right="748" w:bottom="539" w:left="53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B8" w:rsidRDefault="00AB7DB8">
      <w:r>
        <w:separator/>
      </w:r>
    </w:p>
  </w:endnote>
  <w:endnote w:type="continuationSeparator" w:id="0">
    <w:p w:rsidR="00AB7DB8" w:rsidRDefault="00AB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B8" w:rsidRDefault="00AB7DB8">
      <w:r>
        <w:separator/>
      </w:r>
    </w:p>
  </w:footnote>
  <w:footnote w:type="continuationSeparator" w:id="0">
    <w:p w:rsidR="00AB7DB8" w:rsidRDefault="00AB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86" w:rsidRDefault="009D7486">
    <w:pPr>
      <w:pStyle w:val="Header"/>
      <w:ind w:right="4320" w:hanging="360"/>
      <w:rPr>
        <w:color w:val="0000FF"/>
        <w:sz w:val="32"/>
        <w:lang w:val="en-ZA"/>
      </w:rPr>
    </w:pPr>
  </w:p>
  <w:p w:rsidR="009D7486" w:rsidRDefault="00A37CEF">
    <w:pPr>
      <w:pStyle w:val="Header"/>
      <w:ind w:right="4320" w:hanging="360"/>
    </w:pPr>
    <w:r>
      <w:rPr>
        <w:noProof/>
        <w:color w:val="0000FF"/>
        <w:sz w:val="32"/>
        <w:lang w:val="en-ZA" w:eastAsia="en-ZA"/>
      </w:rPr>
      <w:drawing>
        <wp:inline distT="0" distB="0" distL="0" distR="0">
          <wp:extent cx="4000500" cy="781050"/>
          <wp:effectExtent l="19050" t="0" r="0" b="0"/>
          <wp:docPr id="1" name="Picture 1" descr="Centenary logo - 1908 -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nary logo - 1908 - 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7486" w:rsidRDefault="009D7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E3"/>
    <w:multiLevelType w:val="hybridMultilevel"/>
    <w:tmpl w:val="59BCE6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65D09"/>
    <w:multiLevelType w:val="hybridMultilevel"/>
    <w:tmpl w:val="3C6203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350"/>
    <w:multiLevelType w:val="hybridMultilevel"/>
    <w:tmpl w:val="3AFA0142"/>
    <w:lvl w:ilvl="0" w:tplc="035E6A22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>
    <w:nsid w:val="10B63947"/>
    <w:multiLevelType w:val="hybridMultilevel"/>
    <w:tmpl w:val="9DE856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76FBA"/>
    <w:multiLevelType w:val="hybridMultilevel"/>
    <w:tmpl w:val="C250F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E7A40"/>
    <w:multiLevelType w:val="hybridMultilevel"/>
    <w:tmpl w:val="311EB8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15879"/>
    <w:multiLevelType w:val="hybridMultilevel"/>
    <w:tmpl w:val="C120A142"/>
    <w:lvl w:ilvl="0" w:tplc="C65A0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F278B"/>
    <w:multiLevelType w:val="hybridMultilevel"/>
    <w:tmpl w:val="1790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97F5C"/>
    <w:multiLevelType w:val="hybridMultilevel"/>
    <w:tmpl w:val="2C3A33C8"/>
    <w:lvl w:ilvl="0" w:tplc="ACA021C6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">
    <w:nsid w:val="1ACA689B"/>
    <w:multiLevelType w:val="hybridMultilevel"/>
    <w:tmpl w:val="9C7E21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55EC3"/>
    <w:multiLevelType w:val="hybridMultilevel"/>
    <w:tmpl w:val="99CEE3AA"/>
    <w:lvl w:ilvl="0" w:tplc="296A4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F0DDF"/>
    <w:multiLevelType w:val="hybridMultilevel"/>
    <w:tmpl w:val="8B6290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2142"/>
    <w:multiLevelType w:val="hybridMultilevel"/>
    <w:tmpl w:val="D4FC72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913FF"/>
    <w:multiLevelType w:val="hybridMultilevel"/>
    <w:tmpl w:val="B6D6CB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75BF7"/>
    <w:multiLevelType w:val="hybridMultilevel"/>
    <w:tmpl w:val="5C280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212A6"/>
    <w:multiLevelType w:val="hybridMultilevel"/>
    <w:tmpl w:val="87229C8E"/>
    <w:lvl w:ilvl="0" w:tplc="7CEA86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562B1"/>
    <w:multiLevelType w:val="hybridMultilevel"/>
    <w:tmpl w:val="F7BC70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D756C"/>
    <w:multiLevelType w:val="hybridMultilevel"/>
    <w:tmpl w:val="DD8861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3592F"/>
    <w:multiLevelType w:val="hybridMultilevel"/>
    <w:tmpl w:val="071ABC28"/>
    <w:lvl w:ilvl="0" w:tplc="D59A12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2470F"/>
    <w:multiLevelType w:val="multilevel"/>
    <w:tmpl w:val="B9B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C406A"/>
    <w:multiLevelType w:val="hybridMultilevel"/>
    <w:tmpl w:val="0026295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743"/>
    <w:multiLevelType w:val="hybridMultilevel"/>
    <w:tmpl w:val="DBFE48EE"/>
    <w:lvl w:ilvl="0" w:tplc="4DD0B8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8A0765"/>
    <w:multiLevelType w:val="hybridMultilevel"/>
    <w:tmpl w:val="6974E170"/>
    <w:lvl w:ilvl="0" w:tplc="E94208C2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23">
    <w:nsid w:val="373C3EC5"/>
    <w:multiLevelType w:val="hybridMultilevel"/>
    <w:tmpl w:val="355697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859EB"/>
    <w:multiLevelType w:val="hybridMultilevel"/>
    <w:tmpl w:val="76622E66"/>
    <w:lvl w:ilvl="0" w:tplc="65E0A4F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B10394"/>
    <w:multiLevelType w:val="hybridMultilevel"/>
    <w:tmpl w:val="37F4D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E24F0F"/>
    <w:multiLevelType w:val="hybridMultilevel"/>
    <w:tmpl w:val="8DB6237E"/>
    <w:lvl w:ilvl="0" w:tplc="9012AE0C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7">
    <w:nsid w:val="46CD5B09"/>
    <w:multiLevelType w:val="hybridMultilevel"/>
    <w:tmpl w:val="A7F4E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C56D8"/>
    <w:multiLevelType w:val="hybridMultilevel"/>
    <w:tmpl w:val="6F70A4C8"/>
    <w:lvl w:ilvl="0" w:tplc="0144D9C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5C1BEB"/>
    <w:multiLevelType w:val="hybridMultilevel"/>
    <w:tmpl w:val="616E3686"/>
    <w:lvl w:ilvl="0" w:tplc="350A4E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A246B"/>
    <w:multiLevelType w:val="hybridMultilevel"/>
    <w:tmpl w:val="1C86C1F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13DB4"/>
    <w:multiLevelType w:val="hybridMultilevel"/>
    <w:tmpl w:val="6E24E65E"/>
    <w:lvl w:ilvl="0" w:tplc="62CA785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220AA4"/>
    <w:multiLevelType w:val="hybridMultilevel"/>
    <w:tmpl w:val="899EFA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5014F"/>
    <w:multiLevelType w:val="hybridMultilevel"/>
    <w:tmpl w:val="DA0EE5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184E27"/>
    <w:multiLevelType w:val="hybridMultilevel"/>
    <w:tmpl w:val="B60A3B1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1146"/>
    <w:multiLevelType w:val="multilevel"/>
    <w:tmpl w:val="98986D2A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6">
    <w:nsid w:val="79866ED0"/>
    <w:multiLevelType w:val="hybridMultilevel"/>
    <w:tmpl w:val="3DB256CE"/>
    <w:lvl w:ilvl="0" w:tplc="40705682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37">
    <w:nsid w:val="79C8486E"/>
    <w:multiLevelType w:val="hybridMultilevel"/>
    <w:tmpl w:val="351276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566D6"/>
    <w:multiLevelType w:val="hybridMultilevel"/>
    <w:tmpl w:val="AD3A3988"/>
    <w:lvl w:ilvl="0" w:tplc="809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AB168E"/>
    <w:multiLevelType w:val="hybridMultilevel"/>
    <w:tmpl w:val="680C1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35B4E"/>
    <w:multiLevelType w:val="hybridMultilevel"/>
    <w:tmpl w:val="517694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23"/>
  </w:num>
  <w:num w:numId="7">
    <w:abstractNumId w:val="32"/>
  </w:num>
  <w:num w:numId="8">
    <w:abstractNumId w:val="9"/>
  </w:num>
  <w:num w:numId="9">
    <w:abstractNumId w:val="15"/>
  </w:num>
  <w:num w:numId="10">
    <w:abstractNumId w:val="18"/>
  </w:num>
  <w:num w:numId="11">
    <w:abstractNumId w:val="27"/>
  </w:num>
  <w:num w:numId="12">
    <w:abstractNumId w:val="29"/>
  </w:num>
  <w:num w:numId="13">
    <w:abstractNumId w:val="25"/>
  </w:num>
  <w:num w:numId="14">
    <w:abstractNumId w:val="38"/>
  </w:num>
  <w:num w:numId="15">
    <w:abstractNumId w:val="34"/>
  </w:num>
  <w:num w:numId="16">
    <w:abstractNumId w:val="20"/>
  </w:num>
  <w:num w:numId="17">
    <w:abstractNumId w:val="30"/>
  </w:num>
  <w:num w:numId="18">
    <w:abstractNumId w:val="33"/>
  </w:num>
  <w:num w:numId="19">
    <w:abstractNumId w:val="10"/>
  </w:num>
  <w:num w:numId="20">
    <w:abstractNumId w:val="17"/>
  </w:num>
  <w:num w:numId="21">
    <w:abstractNumId w:val="3"/>
  </w:num>
  <w:num w:numId="22">
    <w:abstractNumId w:val="5"/>
  </w:num>
  <w:num w:numId="23">
    <w:abstractNumId w:val="0"/>
  </w:num>
  <w:num w:numId="24">
    <w:abstractNumId w:val="37"/>
  </w:num>
  <w:num w:numId="25">
    <w:abstractNumId w:val="12"/>
  </w:num>
  <w:num w:numId="26">
    <w:abstractNumId w:val="16"/>
  </w:num>
  <w:num w:numId="27">
    <w:abstractNumId w:val="21"/>
  </w:num>
  <w:num w:numId="28">
    <w:abstractNumId w:val="7"/>
  </w:num>
  <w:num w:numId="29">
    <w:abstractNumId w:val="14"/>
  </w:num>
  <w:num w:numId="30">
    <w:abstractNumId w:val="39"/>
  </w:num>
  <w:num w:numId="31">
    <w:abstractNumId w:val="36"/>
  </w:num>
  <w:num w:numId="32">
    <w:abstractNumId w:val="22"/>
  </w:num>
  <w:num w:numId="33">
    <w:abstractNumId w:val="4"/>
  </w:num>
  <w:num w:numId="34">
    <w:abstractNumId w:val="2"/>
  </w:num>
  <w:num w:numId="35">
    <w:abstractNumId w:val="26"/>
  </w:num>
  <w:num w:numId="36">
    <w:abstractNumId w:val="8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2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E07"/>
    <w:rsid w:val="00055F18"/>
    <w:rsid w:val="000629A3"/>
    <w:rsid w:val="00064413"/>
    <w:rsid w:val="000C3A6B"/>
    <w:rsid w:val="000D31DF"/>
    <w:rsid w:val="000D675B"/>
    <w:rsid w:val="001018A9"/>
    <w:rsid w:val="00101FEA"/>
    <w:rsid w:val="0012453D"/>
    <w:rsid w:val="00133B10"/>
    <w:rsid w:val="001E0F58"/>
    <w:rsid w:val="001E35C2"/>
    <w:rsid w:val="001E63E0"/>
    <w:rsid w:val="001F562F"/>
    <w:rsid w:val="001F6603"/>
    <w:rsid w:val="00221A52"/>
    <w:rsid w:val="00254CE6"/>
    <w:rsid w:val="00276879"/>
    <w:rsid w:val="00280AD8"/>
    <w:rsid w:val="002935D1"/>
    <w:rsid w:val="002C3DF6"/>
    <w:rsid w:val="002E50FD"/>
    <w:rsid w:val="003259F0"/>
    <w:rsid w:val="00330A87"/>
    <w:rsid w:val="00336EBF"/>
    <w:rsid w:val="00363A43"/>
    <w:rsid w:val="00373843"/>
    <w:rsid w:val="003864DD"/>
    <w:rsid w:val="003A3BF7"/>
    <w:rsid w:val="003A4C26"/>
    <w:rsid w:val="003B0FC4"/>
    <w:rsid w:val="003B430A"/>
    <w:rsid w:val="003B5941"/>
    <w:rsid w:val="003B76D0"/>
    <w:rsid w:val="0040494A"/>
    <w:rsid w:val="00404DE6"/>
    <w:rsid w:val="00427822"/>
    <w:rsid w:val="004355B2"/>
    <w:rsid w:val="004374EA"/>
    <w:rsid w:val="0045265F"/>
    <w:rsid w:val="00461E07"/>
    <w:rsid w:val="00476773"/>
    <w:rsid w:val="004B2BE8"/>
    <w:rsid w:val="005132FA"/>
    <w:rsid w:val="005769AF"/>
    <w:rsid w:val="005A1BFB"/>
    <w:rsid w:val="005D612C"/>
    <w:rsid w:val="006077D4"/>
    <w:rsid w:val="006546BE"/>
    <w:rsid w:val="00696674"/>
    <w:rsid w:val="006E0B13"/>
    <w:rsid w:val="006E53AF"/>
    <w:rsid w:val="006F4D6E"/>
    <w:rsid w:val="00702100"/>
    <w:rsid w:val="007075CE"/>
    <w:rsid w:val="007161E0"/>
    <w:rsid w:val="007518A0"/>
    <w:rsid w:val="00756EB4"/>
    <w:rsid w:val="00790361"/>
    <w:rsid w:val="007979FA"/>
    <w:rsid w:val="007A21D4"/>
    <w:rsid w:val="007B7478"/>
    <w:rsid w:val="007D759C"/>
    <w:rsid w:val="00820E06"/>
    <w:rsid w:val="0082752E"/>
    <w:rsid w:val="00831BD6"/>
    <w:rsid w:val="0084263A"/>
    <w:rsid w:val="00845AC2"/>
    <w:rsid w:val="00847019"/>
    <w:rsid w:val="008A0FA7"/>
    <w:rsid w:val="008C3CF2"/>
    <w:rsid w:val="008E1570"/>
    <w:rsid w:val="008F79D3"/>
    <w:rsid w:val="009002EB"/>
    <w:rsid w:val="0090526E"/>
    <w:rsid w:val="00917446"/>
    <w:rsid w:val="00926E73"/>
    <w:rsid w:val="00927E81"/>
    <w:rsid w:val="00936580"/>
    <w:rsid w:val="00936E81"/>
    <w:rsid w:val="009550BE"/>
    <w:rsid w:val="00967792"/>
    <w:rsid w:val="009677A6"/>
    <w:rsid w:val="00977F7D"/>
    <w:rsid w:val="00994803"/>
    <w:rsid w:val="009A0505"/>
    <w:rsid w:val="009D7486"/>
    <w:rsid w:val="009E1FFF"/>
    <w:rsid w:val="00A173F4"/>
    <w:rsid w:val="00A37CEF"/>
    <w:rsid w:val="00A624F0"/>
    <w:rsid w:val="00A73B4E"/>
    <w:rsid w:val="00AB7DB8"/>
    <w:rsid w:val="00B20527"/>
    <w:rsid w:val="00B31108"/>
    <w:rsid w:val="00B321B1"/>
    <w:rsid w:val="00B608C3"/>
    <w:rsid w:val="00B6649B"/>
    <w:rsid w:val="00B814F4"/>
    <w:rsid w:val="00BE251D"/>
    <w:rsid w:val="00BF684C"/>
    <w:rsid w:val="00C06E27"/>
    <w:rsid w:val="00C11103"/>
    <w:rsid w:val="00C27B91"/>
    <w:rsid w:val="00C75B7F"/>
    <w:rsid w:val="00C86689"/>
    <w:rsid w:val="00CD7FE3"/>
    <w:rsid w:val="00CF6755"/>
    <w:rsid w:val="00D04837"/>
    <w:rsid w:val="00D26582"/>
    <w:rsid w:val="00D41060"/>
    <w:rsid w:val="00D44F19"/>
    <w:rsid w:val="00D744B3"/>
    <w:rsid w:val="00D9370B"/>
    <w:rsid w:val="00D94097"/>
    <w:rsid w:val="00DA2163"/>
    <w:rsid w:val="00E425DA"/>
    <w:rsid w:val="00E47D90"/>
    <w:rsid w:val="00E7568F"/>
    <w:rsid w:val="00E94F78"/>
    <w:rsid w:val="00EC0339"/>
    <w:rsid w:val="00ED44FD"/>
    <w:rsid w:val="00EF7A4B"/>
    <w:rsid w:val="00F53C8D"/>
    <w:rsid w:val="00F84AC2"/>
    <w:rsid w:val="00F84B20"/>
    <w:rsid w:val="00F85B3E"/>
    <w:rsid w:val="00F947A1"/>
    <w:rsid w:val="00FB4A7F"/>
    <w:rsid w:val="00FB6283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49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6649B"/>
    <w:pPr>
      <w:keepNext/>
      <w:outlineLvl w:val="0"/>
    </w:pPr>
    <w:rPr>
      <w:b/>
      <w:bCs/>
      <w:lang w:val="en-ZA"/>
    </w:rPr>
  </w:style>
  <w:style w:type="paragraph" w:styleId="Heading2">
    <w:name w:val="heading 2"/>
    <w:basedOn w:val="Normal"/>
    <w:next w:val="Normal"/>
    <w:qFormat/>
    <w:rsid w:val="00B6649B"/>
    <w:pPr>
      <w:keepNext/>
      <w:outlineLvl w:val="1"/>
    </w:pPr>
    <w:rPr>
      <w:b/>
      <w:sz w:val="22"/>
      <w:lang w:val="en-ZA"/>
    </w:rPr>
  </w:style>
  <w:style w:type="paragraph" w:styleId="Heading3">
    <w:name w:val="heading 3"/>
    <w:basedOn w:val="Normal"/>
    <w:next w:val="Normal"/>
    <w:qFormat/>
    <w:rsid w:val="00B6649B"/>
    <w:pPr>
      <w:keepNext/>
      <w:outlineLvl w:val="2"/>
    </w:pPr>
    <w:rPr>
      <w:color w:val="000000"/>
      <w:sz w:val="22"/>
      <w:u w:val="single"/>
      <w:lang w:val="en-ZA"/>
    </w:rPr>
  </w:style>
  <w:style w:type="paragraph" w:styleId="Heading4">
    <w:name w:val="heading 4"/>
    <w:basedOn w:val="Normal"/>
    <w:next w:val="Normal"/>
    <w:qFormat/>
    <w:rsid w:val="00B6649B"/>
    <w:pPr>
      <w:keepNext/>
      <w:outlineLvl w:val="3"/>
    </w:pPr>
    <w:rPr>
      <w:b/>
      <w:color w:val="FFFF00"/>
      <w:sz w:val="22"/>
      <w:lang w:val="en-ZA"/>
    </w:rPr>
  </w:style>
  <w:style w:type="paragraph" w:styleId="Heading5">
    <w:name w:val="heading 5"/>
    <w:basedOn w:val="Normal"/>
    <w:next w:val="Normal"/>
    <w:qFormat/>
    <w:rsid w:val="00B6649B"/>
    <w:pPr>
      <w:keepNext/>
      <w:outlineLvl w:val="4"/>
    </w:pPr>
    <w:rPr>
      <w:b/>
      <w:color w:val="999999"/>
      <w:sz w:val="22"/>
      <w:lang w:val="en-ZA"/>
    </w:rPr>
  </w:style>
  <w:style w:type="paragraph" w:styleId="Heading6">
    <w:name w:val="heading 6"/>
    <w:basedOn w:val="Normal"/>
    <w:next w:val="Normal"/>
    <w:qFormat/>
    <w:rsid w:val="00B6649B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49B"/>
    <w:rPr>
      <w:rFonts w:ascii="Tahoma" w:hAnsi="Tahoma" w:cs="Tahoma"/>
      <w:sz w:val="16"/>
      <w:szCs w:val="16"/>
    </w:rPr>
  </w:style>
  <w:style w:type="character" w:styleId="Strong">
    <w:name w:val="Strong"/>
    <w:qFormat/>
    <w:rsid w:val="00B6649B"/>
    <w:rPr>
      <w:b/>
      <w:bCs/>
    </w:rPr>
  </w:style>
  <w:style w:type="paragraph" w:styleId="Header">
    <w:name w:val="header"/>
    <w:basedOn w:val="Normal"/>
    <w:rsid w:val="00B66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49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6649B"/>
    <w:pPr>
      <w:ind w:left="720"/>
    </w:pPr>
    <w:rPr>
      <w:sz w:val="20"/>
      <w:szCs w:val="20"/>
    </w:rPr>
  </w:style>
  <w:style w:type="character" w:styleId="Hyperlink">
    <w:name w:val="Hyperlink"/>
    <w:rsid w:val="00B6649B"/>
    <w:rPr>
      <w:color w:val="0000FF"/>
      <w:u w:val="single"/>
    </w:rPr>
  </w:style>
  <w:style w:type="character" w:styleId="FollowedHyperlink">
    <w:name w:val="FollowedHyperlink"/>
    <w:rsid w:val="00B6649B"/>
    <w:rPr>
      <w:color w:val="800080"/>
      <w:u w:val="single"/>
    </w:rPr>
  </w:style>
  <w:style w:type="paragraph" w:styleId="BodyText">
    <w:name w:val="Body Text"/>
    <w:basedOn w:val="Normal"/>
    <w:unhideWhenUsed/>
    <w:rsid w:val="00B6649B"/>
    <w:pPr>
      <w:spacing w:after="120"/>
    </w:pPr>
  </w:style>
  <w:style w:type="character" w:customStyle="1" w:styleId="BodyTextChar">
    <w:name w:val="Body Text Char"/>
    <w:semiHidden/>
    <w:rsid w:val="00B6649B"/>
    <w:rPr>
      <w:sz w:val="24"/>
      <w:szCs w:val="24"/>
      <w:lang w:val="en-GB" w:eastAsia="en-GB"/>
    </w:rPr>
  </w:style>
  <w:style w:type="paragraph" w:styleId="BodyText2">
    <w:name w:val="Body Text 2"/>
    <w:basedOn w:val="Normal"/>
    <w:rsid w:val="00B6649B"/>
    <w:rPr>
      <w:bCs/>
      <w:sz w:val="22"/>
      <w:lang w:val="en-ZA"/>
    </w:rPr>
  </w:style>
  <w:style w:type="paragraph" w:styleId="NormalWeb">
    <w:name w:val="Normal (Web)"/>
    <w:basedOn w:val="Normal"/>
    <w:rsid w:val="00B6649B"/>
    <w:pPr>
      <w:spacing w:before="100" w:beforeAutospacing="1" w:after="100" w:afterAutospacing="1"/>
    </w:pPr>
  </w:style>
  <w:style w:type="paragraph" w:styleId="BodyText3">
    <w:name w:val="Body Text 3"/>
    <w:basedOn w:val="Normal"/>
    <w:rsid w:val="00B6649B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886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793EFF"/>
    <w:pPr>
      <w:ind w:left="72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semiHidden/>
    <w:rsid w:val="00C93E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0D3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1D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D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1DF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West Golf Club gets ready to celebrate the Centenary</vt:lpstr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West Golf Club gets ready to celebrate the Centenary</dc:title>
  <dc:creator>Caren</dc:creator>
  <cp:lastModifiedBy>Wouter</cp:lastModifiedBy>
  <cp:revision>12</cp:revision>
  <cp:lastPrinted>2017-11-08T09:55:00Z</cp:lastPrinted>
  <dcterms:created xsi:type="dcterms:W3CDTF">2018-11-17T10:19:00Z</dcterms:created>
  <dcterms:modified xsi:type="dcterms:W3CDTF">2018-11-28T13:33:00Z</dcterms:modified>
</cp:coreProperties>
</file>