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24" w:rsidRDefault="008B26CA" w:rsidP="00877DB6">
      <w:r>
        <w:t xml:space="preserve"> </w:t>
      </w:r>
    </w:p>
    <w:p w:rsidR="00D022F2" w:rsidRPr="00B51624" w:rsidRDefault="00D022F2" w:rsidP="00D022F2">
      <w:pPr>
        <w:rPr>
          <w:u w:val="single"/>
        </w:rPr>
      </w:pPr>
      <w:r w:rsidRPr="00D022F2">
        <w:rPr>
          <w:u w:val="single"/>
        </w:rPr>
        <w:t>Below I</w:t>
      </w:r>
      <w:r w:rsidR="00D01D83">
        <w:rPr>
          <w:u w:val="single"/>
        </w:rPr>
        <w:t xml:space="preserve"> have added a few associations and</w:t>
      </w:r>
      <w:r w:rsidRPr="00D022F2">
        <w:rPr>
          <w:u w:val="single"/>
        </w:rPr>
        <w:t xml:space="preserve"> legendary golfers who all support </w:t>
      </w:r>
      <w:r w:rsidR="00D01D83">
        <w:rPr>
          <w:u w:val="single"/>
        </w:rPr>
        <w:t>‘</w:t>
      </w:r>
      <w:r w:rsidRPr="00D022F2">
        <w:rPr>
          <w:u w:val="single"/>
        </w:rPr>
        <w:t>TEE IT FORWARD</w:t>
      </w:r>
      <w:r w:rsidR="00D01D83">
        <w:rPr>
          <w:u w:val="single"/>
        </w:rPr>
        <w:t>’</w:t>
      </w:r>
    </w:p>
    <w:p w:rsidR="00B51624" w:rsidRPr="00B51624" w:rsidRDefault="00877DB6" w:rsidP="00B51624">
      <w:pPr>
        <w:shd w:val="clear" w:color="auto" w:fill="ECE8DE"/>
        <w:spacing w:after="0" w:line="240" w:lineRule="auto"/>
        <w:rPr>
          <w:rFonts w:ascii="Lucida Sans Unicode" w:eastAsia="Times New Roman" w:hAnsi="Lucida Sans Unicode" w:cs="Lucida Sans Unicode"/>
          <w:color w:val="3B3A38"/>
          <w:sz w:val="18"/>
          <w:szCs w:val="18"/>
          <w:lang w:eastAsia="en-ZA"/>
        </w:rPr>
      </w:pPr>
      <w:hyperlink r:id="rId6" w:history="1">
        <w:r w:rsidR="00B51624" w:rsidRPr="00B51624">
          <w:rPr>
            <w:rFonts w:ascii="Lucida Sans Unicode" w:eastAsia="Times New Roman" w:hAnsi="Lucida Sans Unicode" w:cs="Lucida Sans Unicode"/>
            <w:b/>
            <w:bCs/>
            <w:color w:val="17548D"/>
            <w:sz w:val="18"/>
            <w:szCs w:val="18"/>
            <w:bdr w:val="none" w:sz="0" w:space="0" w:color="auto" w:frame="1"/>
            <w:lang w:eastAsia="en-ZA"/>
          </w:rPr>
          <w:t>PGA and USGA Step to new sets of tees in 'TEE IT FORWARD' initiative</w:t>
        </w:r>
      </w:hyperlink>
    </w:p>
    <w:p w:rsidR="00B51624" w:rsidRPr="00B51624" w:rsidRDefault="00B51624" w:rsidP="00B51624">
      <w:pPr>
        <w:shd w:val="clear" w:color="auto" w:fill="ECE8DE"/>
        <w:spacing w:after="0" w:line="240" w:lineRule="auto"/>
        <w:rPr>
          <w:rFonts w:ascii="Lucida Sans Unicode" w:eastAsia="Times New Roman" w:hAnsi="Lucida Sans Unicode" w:cs="Lucida Sans Unicode"/>
          <w:color w:val="3B3A38"/>
          <w:sz w:val="18"/>
          <w:szCs w:val="18"/>
          <w:lang w:eastAsia="en-ZA"/>
        </w:rPr>
      </w:pPr>
      <w:r w:rsidRPr="00B51624">
        <w:rPr>
          <w:rFonts w:ascii="Lucida Sans Unicode" w:eastAsia="Times New Roman" w:hAnsi="Lucida Sans Unicode" w:cs="Lucida Sans Unicode"/>
          <w:color w:val="3B3A38"/>
          <w:sz w:val="18"/>
          <w:szCs w:val="18"/>
          <w:lang w:eastAsia="en-ZA"/>
        </w:rPr>
        <w:t>May 24, 2011: To help golfers have more fun and enhance their overall experience by playing from a set of tees best suited to their abilities, The PGA of America and the United States Golf Association have partnered to support "TEE IT FORWARD," which encourages all golfers to play the course at a length more appropriate for their average driving distance.</w:t>
      </w:r>
    </w:p>
    <w:p w:rsidR="00B51624" w:rsidRPr="00B51624" w:rsidRDefault="00877DB6" w:rsidP="00B51624">
      <w:pPr>
        <w:shd w:val="clear" w:color="auto" w:fill="ECE8DE"/>
        <w:spacing w:after="0" w:line="240" w:lineRule="auto"/>
        <w:rPr>
          <w:rFonts w:ascii="Lucida Sans Unicode" w:eastAsia="Times New Roman" w:hAnsi="Lucida Sans Unicode" w:cs="Lucida Sans Unicode"/>
          <w:color w:val="3B3A38"/>
          <w:sz w:val="18"/>
          <w:szCs w:val="18"/>
          <w:lang w:eastAsia="en-ZA"/>
        </w:rPr>
      </w:pPr>
      <w:hyperlink r:id="rId7" w:history="1">
        <w:r w:rsidR="00B51624" w:rsidRPr="00B51624">
          <w:rPr>
            <w:rFonts w:ascii="Lucida Sans Unicode" w:eastAsia="Times New Roman" w:hAnsi="Lucida Sans Unicode" w:cs="Lucida Sans Unicode"/>
            <w:b/>
            <w:bCs/>
            <w:color w:val="17548D"/>
            <w:sz w:val="18"/>
            <w:szCs w:val="18"/>
            <w:bdr w:val="none" w:sz="0" w:space="0" w:color="auto" w:frame="1"/>
            <w:lang w:eastAsia="en-ZA"/>
          </w:rPr>
          <w:t xml:space="preserve">Tiger Woods 'Teed It </w:t>
        </w:r>
        <w:proofErr w:type="gramStart"/>
        <w:r w:rsidR="00B51624" w:rsidRPr="00B51624">
          <w:rPr>
            <w:rFonts w:ascii="Lucida Sans Unicode" w:eastAsia="Times New Roman" w:hAnsi="Lucida Sans Unicode" w:cs="Lucida Sans Unicode"/>
            <w:b/>
            <w:bCs/>
            <w:color w:val="17548D"/>
            <w:sz w:val="18"/>
            <w:szCs w:val="18"/>
            <w:bdr w:val="none" w:sz="0" w:space="0" w:color="auto" w:frame="1"/>
            <w:lang w:eastAsia="en-ZA"/>
          </w:rPr>
          <w:t>Forward</w:t>
        </w:r>
        <w:proofErr w:type="gramEnd"/>
        <w:r w:rsidR="00B51624" w:rsidRPr="00B51624">
          <w:rPr>
            <w:rFonts w:ascii="Lucida Sans Unicode" w:eastAsia="Times New Roman" w:hAnsi="Lucida Sans Unicode" w:cs="Lucida Sans Unicode"/>
            <w:b/>
            <w:bCs/>
            <w:color w:val="17548D"/>
            <w:sz w:val="18"/>
            <w:szCs w:val="18"/>
            <w:bdr w:val="none" w:sz="0" w:space="0" w:color="auto" w:frame="1"/>
            <w:lang w:eastAsia="en-ZA"/>
          </w:rPr>
          <w:t xml:space="preserve">' </w:t>
        </w:r>
        <w:proofErr w:type="spellStart"/>
        <w:r w:rsidR="00B51624" w:rsidRPr="00B51624">
          <w:rPr>
            <w:rFonts w:ascii="Lucida Sans Unicode" w:eastAsia="Times New Roman" w:hAnsi="Lucida Sans Unicode" w:cs="Lucida Sans Unicode"/>
            <w:b/>
            <w:bCs/>
            <w:color w:val="17548D"/>
            <w:sz w:val="18"/>
            <w:szCs w:val="18"/>
            <w:bdr w:val="none" w:sz="0" w:space="0" w:color="auto" w:frame="1"/>
            <w:lang w:eastAsia="en-ZA"/>
          </w:rPr>
          <w:t>wth</w:t>
        </w:r>
        <w:proofErr w:type="spellEnd"/>
        <w:r w:rsidR="00B51624" w:rsidRPr="00B51624">
          <w:rPr>
            <w:rFonts w:ascii="Lucida Sans Unicode" w:eastAsia="Times New Roman" w:hAnsi="Lucida Sans Unicode" w:cs="Lucida Sans Unicode"/>
            <w:b/>
            <w:bCs/>
            <w:color w:val="17548D"/>
            <w:sz w:val="18"/>
            <w:szCs w:val="18"/>
            <w:bdr w:val="none" w:sz="0" w:space="0" w:color="auto" w:frame="1"/>
            <w:lang w:eastAsia="en-ZA"/>
          </w:rPr>
          <w:t xml:space="preserve"> President Obama</w:t>
        </w:r>
      </w:hyperlink>
    </w:p>
    <w:p w:rsidR="00B51624" w:rsidRDefault="00B51624" w:rsidP="00B51624">
      <w:pPr>
        <w:shd w:val="clear" w:color="auto" w:fill="ECE8DE"/>
        <w:spacing w:after="0" w:line="240" w:lineRule="auto"/>
        <w:rPr>
          <w:rFonts w:ascii="Lucida Sans Unicode" w:eastAsia="Times New Roman" w:hAnsi="Lucida Sans Unicode" w:cs="Lucida Sans Unicode"/>
          <w:color w:val="3B3A38"/>
          <w:sz w:val="18"/>
          <w:szCs w:val="18"/>
          <w:lang w:eastAsia="en-ZA"/>
        </w:rPr>
      </w:pPr>
      <w:r w:rsidRPr="00B51624">
        <w:rPr>
          <w:rFonts w:ascii="Lucida Sans Unicode" w:eastAsia="Times New Roman" w:hAnsi="Lucida Sans Unicode" w:cs="Lucida Sans Unicode"/>
          <w:color w:val="3B3A38"/>
          <w:sz w:val="18"/>
          <w:szCs w:val="18"/>
          <w:lang w:eastAsia="en-ZA"/>
        </w:rPr>
        <w:t>February 28, 2013: Though there are few witnesses to the much-heralded round between Tiger Woods and President Obama, the story is that Woods -- as part of the friendly $5 wager made among the group -- had to employ "TEE IT FORWARD" during the round.</w:t>
      </w:r>
    </w:p>
    <w:p w:rsidR="00B51624" w:rsidRDefault="00B51624" w:rsidP="00B51624">
      <w:pPr>
        <w:shd w:val="clear" w:color="auto" w:fill="ECE8DE"/>
        <w:spacing w:after="0" w:line="240" w:lineRule="auto"/>
        <w:rPr>
          <w:rFonts w:ascii="Lucida Sans Unicode" w:eastAsia="Times New Roman" w:hAnsi="Lucida Sans Unicode" w:cs="Lucida Sans Unicode"/>
          <w:color w:val="3B3A38"/>
          <w:sz w:val="18"/>
          <w:szCs w:val="18"/>
          <w:lang w:eastAsia="en-ZA"/>
        </w:rPr>
      </w:pPr>
    </w:p>
    <w:p w:rsidR="00B51624" w:rsidRPr="00B51624" w:rsidRDefault="00877DB6" w:rsidP="00B51624">
      <w:pPr>
        <w:shd w:val="clear" w:color="auto" w:fill="ECE8DE"/>
        <w:spacing w:after="0" w:line="240" w:lineRule="auto"/>
        <w:rPr>
          <w:rFonts w:ascii="Lucida Sans Unicode" w:eastAsia="Times New Roman" w:hAnsi="Lucida Sans Unicode" w:cs="Lucida Sans Unicode"/>
          <w:color w:val="3B3A38"/>
          <w:sz w:val="18"/>
          <w:szCs w:val="18"/>
          <w:lang w:eastAsia="en-ZA"/>
        </w:rPr>
      </w:pPr>
      <w:hyperlink r:id="rId8" w:history="1">
        <w:r w:rsidR="00B51624" w:rsidRPr="00B51624">
          <w:rPr>
            <w:rFonts w:ascii="Lucida Sans Unicode" w:eastAsia="Times New Roman" w:hAnsi="Lucida Sans Unicode" w:cs="Lucida Sans Unicode"/>
            <w:b/>
            <w:bCs/>
            <w:color w:val="17548D"/>
            <w:sz w:val="18"/>
            <w:szCs w:val="18"/>
            <w:bdr w:val="none" w:sz="0" w:space="0" w:color="auto" w:frame="1"/>
            <w:lang w:eastAsia="en-ZA"/>
          </w:rPr>
          <w:t>Industry leaders gather to promote TEE IT FORWARD</w:t>
        </w:r>
      </w:hyperlink>
    </w:p>
    <w:p w:rsidR="00B51624" w:rsidRPr="00B51624" w:rsidRDefault="00B51624" w:rsidP="00B51624">
      <w:pPr>
        <w:shd w:val="clear" w:color="auto" w:fill="ECE8DE"/>
        <w:spacing w:after="0" w:line="240" w:lineRule="auto"/>
        <w:rPr>
          <w:rFonts w:ascii="Lucida Sans Unicode" w:eastAsia="Times New Roman" w:hAnsi="Lucida Sans Unicode" w:cs="Lucida Sans Unicode"/>
          <w:color w:val="3B3A38"/>
          <w:sz w:val="18"/>
          <w:szCs w:val="18"/>
          <w:lang w:eastAsia="en-ZA"/>
        </w:rPr>
      </w:pPr>
      <w:r w:rsidRPr="00B51624">
        <w:rPr>
          <w:rFonts w:ascii="Lucida Sans Unicode" w:eastAsia="Times New Roman" w:hAnsi="Lucida Sans Unicode" w:cs="Lucida Sans Unicode"/>
          <w:color w:val="3B3A38"/>
          <w:sz w:val="18"/>
          <w:szCs w:val="18"/>
          <w:lang w:eastAsia="en-ZA"/>
        </w:rPr>
        <w:t>June 6, 2012: The leaders of some of golf's most influential organizations gathered at Augustine Golf Club in Stafford, Va., to promote their support of TEE IT FORWARD, which encourages golfers to have more fun by playing from tees that better align with their ability. While Augustine can be played at more than 6,700 yards, the yardage was moved up to about 6,000 yards for the men and 4,000 yards for the women.</w:t>
      </w:r>
    </w:p>
    <w:p w:rsidR="00B51624" w:rsidRPr="00B51624" w:rsidRDefault="00B51624" w:rsidP="00B51624">
      <w:pPr>
        <w:shd w:val="clear" w:color="auto" w:fill="ECE8DE"/>
        <w:spacing w:after="0" w:line="240" w:lineRule="auto"/>
        <w:rPr>
          <w:rFonts w:ascii="Lucida Sans Unicode" w:eastAsia="Times New Roman" w:hAnsi="Lucida Sans Unicode" w:cs="Lucida Sans Unicode"/>
          <w:color w:val="3B3A38"/>
          <w:sz w:val="18"/>
          <w:szCs w:val="18"/>
          <w:lang w:eastAsia="en-ZA"/>
        </w:rPr>
      </w:pPr>
      <w:r w:rsidRPr="00B51624">
        <w:rPr>
          <w:rFonts w:ascii="Lucida Sans Unicode" w:eastAsia="Times New Roman" w:hAnsi="Lucida Sans Unicode" w:cs="Lucida Sans Unicode"/>
          <w:color w:val="3B3A38"/>
          <w:sz w:val="18"/>
          <w:szCs w:val="18"/>
          <w:lang w:eastAsia="en-ZA"/>
        </w:rPr>
        <w:t> </w:t>
      </w:r>
    </w:p>
    <w:p w:rsidR="00B51624" w:rsidRPr="00B51624" w:rsidRDefault="00877DB6" w:rsidP="00B51624">
      <w:pPr>
        <w:shd w:val="clear" w:color="auto" w:fill="ECE8DE"/>
        <w:spacing w:after="0" w:line="240" w:lineRule="auto"/>
        <w:rPr>
          <w:rFonts w:ascii="Lucida Sans Unicode" w:eastAsia="Times New Roman" w:hAnsi="Lucida Sans Unicode" w:cs="Lucida Sans Unicode"/>
          <w:color w:val="3B3A38"/>
          <w:sz w:val="18"/>
          <w:szCs w:val="18"/>
          <w:lang w:eastAsia="en-ZA"/>
        </w:rPr>
      </w:pPr>
      <w:hyperlink r:id="rId9" w:history="1">
        <w:r w:rsidR="00B51624" w:rsidRPr="00B51624">
          <w:rPr>
            <w:rFonts w:ascii="Lucida Sans Unicode" w:eastAsia="Times New Roman" w:hAnsi="Lucida Sans Unicode" w:cs="Lucida Sans Unicode"/>
            <w:b/>
            <w:bCs/>
            <w:color w:val="17548D"/>
            <w:sz w:val="18"/>
            <w:szCs w:val="18"/>
            <w:bdr w:val="none" w:sz="0" w:space="0" w:color="auto" w:frame="1"/>
            <w:lang w:eastAsia="en-ZA"/>
          </w:rPr>
          <w:t>Nicklaus, Johnson and Creamer encourage golfers to TEE IT FORWARD</w:t>
        </w:r>
      </w:hyperlink>
    </w:p>
    <w:p w:rsidR="00B51624" w:rsidRPr="00B51624" w:rsidRDefault="00B51624" w:rsidP="00B51624">
      <w:pPr>
        <w:shd w:val="clear" w:color="auto" w:fill="ECE8DE"/>
        <w:spacing w:after="0" w:line="240" w:lineRule="auto"/>
        <w:rPr>
          <w:rFonts w:ascii="Lucida Sans Unicode" w:eastAsia="Times New Roman" w:hAnsi="Lucida Sans Unicode" w:cs="Lucida Sans Unicode"/>
          <w:color w:val="3B3A38"/>
          <w:sz w:val="18"/>
          <w:szCs w:val="18"/>
          <w:lang w:eastAsia="en-ZA"/>
        </w:rPr>
      </w:pPr>
      <w:r w:rsidRPr="00B51624">
        <w:rPr>
          <w:rFonts w:ascii="Lucida Sans Unicode" w:eastAsia="Times New Roman" w:hAnsi="Lucida Sans Unicode" w:cs="Lucida Sans Unicode"/>
          <w:color w:val="3B3A38"/>
          <w:sz w:val="18"/>
          <w:szCs w:val="18"/>
          <w:lang w:eastAsia="en-ZA"/>
        </w:rPr>
        <w:t>April 3, 2012: Golf legend Jack Nicklaus, PGA Tour Professional Dustin Johnson and 2010 U.S. Women's Open Champion Paula Creamer will return to serve as spokespersons for TEE IT FORWARD, a joint PGA of America and USGA initiative encouraging golfers to have more fun by playing from tees that better align with their ability.</w:t>
      </w:r>
    </w:p>
    <w:p w:rsidR="00B51624" w:rsidRPr="00B51624" w:rsidRDefault="00B51624" w:rsidP="00B51624">
      <w:pPr>
        <w:shd w:val="clear" w:color="auto" w:fill="ECE8DE"/>
        <w:spacing w:after="0" w:line="240" w:lineRule="auto"/>
        <w:rPr>
          <w:rFonts w:ascii="Lucida Sans Unicode" w:eastAsia="Times New Roman" w:hAnsi="Lucida Sans Unicode" w:cs="Lucida Sans Unicode"/>
          <w:color w:val="3B3A38"/>
          <w:sz w:val="18"/>
          <w:szCs w:val="18"/>
          <w:lang w:eastAsia="en-ZA"/>
        </w:rPr>
      </w:pPr>
      <w:r w:rsidRPr="00B51624">
        <w:rPr>
          <w:rFonts w:ascii="Lucida Sans Unicode" w:eastAsia="Times New Roman" w:hAnsi="Lucida Sans Unicode" w:cs="Lucida Sans Unicode"/>
          <w:color w:val="3B3A38"/>
          <w:sz w:val="18"/>
          <w:szCs w:val="18"/>
          <w:lang w:eastAsia="en-ZA"/>
        </w:rPr>
        <w:t> </w:t>
      </w:r>
    </w:p>
    <w:p w:rsidR="00B51624" w:rsidRPr="00B51624" w:rsidRDefault="00877DB6" w:rsidP="00B51624">
      <w:pPr>
        <w:shd w:val="clear" w:color="auto" w:fill="ECE8DE"/>
        <w:spacing w:after="0" w:line="240" w:lineRule="auto"/>
        <w:rPr>
          <w:rFonts w:ascii="Lucida Sans Unicode" w:eastAsia="Times New Roman" w:hAnsi="Lucida Sans Unicode" w:cs="Lucida Sans Unicode"/>
          <w:color w:val="3B3A38"/>
          <w:sz w:val="18"/>
          <w:szCs w:val="18"/>
          <w:lang w:eastAsia="en-ZA"/>
        </w:rPr>
      </w:pPr>
      <w:hyperlink r:id="rId10" w:history="1">
        <w:r w:rsidR="00B51624" w:rsidRPr="00B51624">
          <w:rPr>
            <w:rFonts w:ascii="Lucida Sans Unicode" w:eastAsia="Times New Roman" w:hAnsi="Lucida Sans Unicode" w:cs="Lucida Sans Unicode"/>
            <w:b/>
            <w:bCs/>
            <w:color w:val="17548D"/>
            <w:sz w:val="18"/>
            <w:szCs w:val="18"/>
            <w:bdr w:val="none" w:sz="0" w:space="0" w:color="auto" w:frame="1"/>
            <w:lang w:eastAsia="en-ZA"/>
          </w:rPr>
          <w:t>PGA of America, USGA encourage golfers to 'TEE IT FORWARD'</w:t>
        </w:r>
      </w:hyperlink>
    </w:p>
    <w:p w:rsidR="00B51624" w:rsidRPr="00B51624" w:rsidRDefault="00B51624" w:rsidP="00B51624">
      <w:pPr>
        <w:shd w:val="clear" w:color="auto" w:fill="ECE8DE"/>
        <w:spacing w:after="0" w:line="240" w:lineRule="auto"/>
        <w:rPr>
          <w:rFonts w:ascii="Lucida Sans Unicode" w:eastAsia="Times New Roman" w:hAnsi="Lucida Sans Unicode" w:cs="Lucida Sans Unicode"/>
          <w:color w:val="3B3A38"/>
          <w:sz w:val="18"/>
          <w:szCs w:val="18"/>
          <w:lang w:eastAsia="en-ZA"/>
        </w:rPr>
      </w:pPr>
      <w:r w:rsidRPr="00B51624">
        <w:rPr>
          <w:rFonts w:ascii="Lucida Sans Unicode" w:eastAsia="Times New Roman" w:hAnsi="Lucida Sans Unicode" w:cs="Lucida Sans Unicode"/>
          <w:color w:val="3B3A38"/>
          <w:sz w:val="18"/>
          <w:szCs w:val="18"/>
          <w:lang w:eastAsia="en-ZA"/>
        </w:rPr>
        <w:t>December 14, 2011: Following the successful pilot launch of TEE IT FORWARD in July 2011, The PGA and USGA are encouraging golfers to continue to tee it forward. More than 1,900 facilities registered in 2011 with an average of 123 golfers per facility (nearly 237,000 nationwide) playing from forward tees during the promotional period. Additionally, a survey of more than 3,000 consumers who experienced the program showed that 70 percent found their round of golf more enjoyable and more than 90 percent said they would recommend TEE IT FORWARD to a friend.</w:t>
      </w:r>
    </w:p>
    <w:p w:rsidR="00B51624" w:rsidRDefault="00B51624" w:rsidP="00B51624">
      <w:pPr>
        <w:shd w:val="clear" w:color="auto" w:fill="ECE8DE"/>
        <w:spacing w:after="0" w:line="240" w:lineRule="auto"/>
        <w:rPr>
          <w:rFonts w:ascii="Lucida Sans Unicode" w:eastAsia="Times New Roman" w:hAnsi="Lucida Sans Unicode" w:cs="Lucida Sans Unicode"/>
          <w:color w:val="3B3A38"/>
          <w:sz w:val="18"/>
          <w:szCs w:val="18"/>
          <w:lang w:eastAsia="en-ZA"/>
        </w:rPr>
      </w:pPr>
    </w:p>
    <w:p w:rsidR="00B51624" w:rsidRPr="00B51624" w:rsidRDefault="00B51624" w:rsidP="00B51624">
      <w:pPr>
        <w:shd w:val="clear" w:color="auto" w:fill="ECE8DE"/>
        <w:spacing w:after="0" w:line="240" w:lineRule="auto"/>
        <w:rPr>
          <w:rFonts w:ascii="Lucida Sans Unicode" w:eastAsia="Times New Roman" w:hAnsi="Lucida Sans Unicode" w:cs="Lucida Sans Unicode"/>
          <w:color w:val="3B3A38"/>
          <w:sz w:val="18"/>
          <w:szCs w:val="18"/>
          <w:lang w:eastAsia="en-ZA"/>
        </w:rPr>
      </w:pPr>
    </w:p>
    <w:p w:rsidR="00D01D83" w:rsidRDefault="00D01D83" w:rsidP="008B26CA">
      <w:bookmarkStart w:id="0" w:name="_GoBack"/>
      <w:bookmarkEnd w:id="0"/>
    </w:p>
    <w:sectPr w:rsidR="00D01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3F44"/>
    <w:multiLevelType w:val="hybridMultilevel"/>
    <w:tmpl w:val="665EB4AC"/>
    <w:lvl w:ilvl="0" w:tplc="CBFE6CCC">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DCA2388"/>
    <w:multiLevelType w:val="hybridMultilevel"/>
    <w:tmpl w:val="934680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F5"/>
    <w:rsid w:val="00183890"/>
    <w:rsid w:val="001D4405"/>
    <w:rsid w:val="002611DA"/>
    <w:rsid w:val="003C27E8"/>
    <w:rsid w:val="003E60CF"/>
    <w:rsid w:val="003F0CBF"/>
    <w:rsid w:val="00461D7F"/>
    <w:rsid w:val="005347D4"/>
    <w:rsid w:val="005B4A0D"/>
    <w:rsid w:val="005F53E8"/>
    <w:rsid w:val="00655B6B"/>
    <w:rsid w:val="006634B0"/>
    <w:rsid w:val="00672467"/>
    <w:rsid w:val="0071585C"/>
    <w:rsid w:val="007B5F4A"/>
    <w:rsid w:val="00877DB6"/>
    <w:rsid w:val="008837F1"/>
    <w:rsid w:val="008B26CA"/>
    <w:rsid w:val="00965812"/>
    <w:rsid w:val="009D2389"/>
    <w:rsid w:val="00A4068C"/>
    <w:rsid w:val="00A67E1E"/>
    <w:rsid w:val="00B51624"/>
    <w:rsid w:val="00CB4200"/>
    <w:rsid w:val="00CD4E34"/>
    <w:rsid w:val="00CF5354"/>
    <w:rsid w:val="00D01D83"/>
    <w:rsid w:val="00D022F2"/>
    <w:rsid w:val="00EA4DAB"/>
    <w:rsid w:val="00EC12F5"/>
    <w:rsid w:val="00F634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CA"/>
    <w:pPr>
      <w:ind w:left="720"/>
      <w:contextualSpacing/>
    </w:pPr>
  </w:style>
  <w:style w:type="character" w:styleId="Strong">
    <w:name w:val="Strong"/>
    <w:basedOn w:val="DefaultParagraphFont"/>
    <w:uiPriority w:val="22"/>
    <w:qFormat/>
    <w:rsid w:val="00B51624"/>
    <w:rPr>
      <w:b/>
      <w:bCs/>
    </w:rPr>
  </w:style>
  <w:style w:type="character" w:styleId="Hyperlink">
    <w:name w:val="Hyperlink"/>
    <w:basedOn w:val="DefaultParagraphFont"/>
    <w:uiPriority w:val="99"/>
    <w:semiHidden/>
    <w:unhideWhenUsed/>
    <w:rsid w:val="00B51624"/>
    <w:rPr>
      <w:color w:val="0000FF"/>
      <w:u w:val="single"/>
    </w:rPr>
  </w:style>
  <w:style w:type="table" w:styleId="TableGrid">
    <w:name w:val="Table Grid"/>
    <w:basedOn w:val="TableNormal"/>
    <w:uiPriority w:val="39"/>
    <w:rsid w:val="00261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11DA"/>
    <w:pPr>
      <w:spacing w:after="0" w:line="240" w:lineRule="auto"/>
    </w:pPr>
  </w:style>
  <w:style w:type="character" w:customStyle="1" w:styleId="il">
    <w:name w:val="il"/>
    <w:basedOn w:val="DefaultParagraphFont"/>
    <w:rsid w:val="008837F1"/>
  </w:style>
  <w:style w:type="paragraph" w:styleId="BalloonText">
    <w:name w:val="Balloon Text"/>
    <w:basedOn w:val="Normal"/>
    <w:link w:val="BalloonTextChar"/>
    <w:uiPriority w:val="99"/>
    <w:semiHidden/>
    <w:unhideWhenUsed/>
    <w:rsid w:val="00461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CA"/>
    <w:pPr>
      <w:ind w:left="720"/>
      <w:contextualSpacing/>
    </w:pPr>
  </w:style>
  <w:style w:type="character" w:styleId="Strong">
    <w:name w:val="Strong"/>
    <w:basedOn w:val="DefaultParagraphFont"/>
    <w:uiPriority w:val="22"/>
    <w:qFormat/>
    <w:rsid w:val="00B51624"/>
    <w:rPr>
      <w:b/>
      <w:bCs/>
    </w:rPr>
  </w:style>
  <w:style w:type="character" w:styleId="Hyperlink">
    <w:name w:val="Hyperlink"/>
    <w:basedOn w:val="DefaultParagraphFont"/>
    <w:uiPriority w:val="99"/>
    <w:semiHidden/>
    <w:unhideWhenUsed/>
    <w:rsid w:val="00B51624"/>
    <w:rPr>
      <w:color w:val="0000FF"/>
      <w:u w:val="single"/>
    </w:rPr>
  </w:style>
  <w:style w:type="table" w:styleId="TableGrid">
    <w:name w:val="Table Grid"/>
    <w:basedOn w:val="TableNormal"/>
    <w:uiPriority w:val="39"/>
    <w:rsid w:val="00261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11DA"/>
    <w:pPr>
      <w:spacing w:after="0" w:line="240" w:lineRule="auto"/>
    </w:pPr>
  </w:style>
  <w:style w:type="character" w:customStyle="1" w:styleId="il">
    <w:name w:val="il"/>
    <w:basedOn w:val="DefaultParagraphFont"/>
    <w:rsid w:val="008837F1"/>
  </w:style>
  <w:style w:type="paragraph" w:styleId="BalloonText">
    <w:name w:val="Balloon Text"/>
    <w:basedOn w:val="Normal"/>
    <w:link w:val="BalloonTextChar"/>
    <w:uiPriority w:val="99"/>
    <w:semiHidden/>
    <w:unhideWhenUsed/>
    <w:rsid w:val="00461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0272">
      <w:bodyDiv w:val="1"/>
      <w:marLeft w:val="0"/>
      <w:marRight w:val="0"/>
      <w:marTop w:val="0"/>
      <w:marBottom w:val="0"/>
      <w:divBdr>
        <w:top w:val="none" w:sz="0" w:space="0" w:color="auto"/>
        <w:left w:val="none" w:sz="0" w:space="0" w:color="auto"/>
        <w:bottom w:val="none" w:sz="0" w:space="0" w:color="auto"/>
        <w:right w:val="none" w:sz="0" w:space="0" w:color="auto"/>
      </w:divBdr>
      <w:divsChild>
        <w:div w:id="1831019716">
          <w:marLeft w:val="0"/>
          <w:marRight w:val="0"/>
          <w:marTop w:val="0"/>
          <w:marBottom w:val="0"/>
          <w:divBdr>
            <w:top w:val="none" w:sz="0" w:space="0" w:color="auto"/>
            <w:left w:val="none" w:sz="0" w:space="0" w:color="auto"/>
            <w:bottom w:val="none" w:sz="0" w:space="0" w:color="auto"/>
            <w:right w:val="none" w:sz="0" w:space="0" w:color="auto"/>
          </w:divBdr>
        </w:div>
        <w:div w:id="411896013">
          <w:marLeft w:val="0"/>
          <w:marRight w:val="0"/>
          <w:marTop w:val="0"/>
          <w:marBottom w:val="0"/>
          <w:divBdr>
            <w:top w:val="none" w:sz="0" w:space="0" w:color="auto"/>
            <w:left w:val="none" w:sz="0" w:space="0" w:color="auto"/>
            <w:bottom w:val="none" w:sz="0" w:space="0" w:color="auto"/>
            <w:right w:val="none" w:sz="0" w:space="0" w:color="auto"/>
          </w:divBdr>
        </w:div>
        <w:div w:id="976496041">
          <w:marLeft w:val="0"/>
          <w:marRight w:val="0"/>
          <w:marTop w:val="0"/>
          <w:marBottom w:val="0"/>
          <w:divBdr>
            <w:top w:val="none" w:sz="0" w:space="0" w:color="auto"/>
            <w:left w:val="none" w:sz="0" w:space="0" w:color="auto"/>
            <w:bottom w:val="none" w:sz="0" w:space="0" w:color="auto"/>
            <w:right w:val="none" w:sz="0" w:space="0" w:color="auto"/>
          </w:divBdr>
        </w:div>
        <w:div w:id="1403260418">
          <w:marLeft w:val="0"/>
          <w:marRight w:val="0"/>
          <w:marTop w:val="0"/>
          <w:marBottom w:val="0"/>
          <w:divBdr>
            <w:top w:val="none" w:sz="0" w:space="0" w:color="auto"/>
            <w:left w:val="none" w:sz="0" w:space="0" w:color="auto"/>
            <w:bottom w:val="none" w:sz="0" w:space="0" w:color="auto"/>
            <w:right w:val="none" w:sz="0" w:space="0" w:color="auto"/>
          </w:divBdr>
        </w:div>
        <w:div w:id="1810394710">
          <w:marLeft w:val="0"/>
          <w:marRight w:val="0"/>
          <w:marTop w:val="0"/>
          <w:marBottom w:val="0"/>
          <w:divBdr>
            <w:top w:val="none" w:sz="0" w:space="0" w:color="auto"/>
            <w:left w:val="none" w:sz="0" w:space="0" w:color="auto"/>
            <w:bottom w:val="none" w:sz="0" w:space="0" w:color="auto"/>
            <w:right w:val="none" w:sz="0" w:space="0" w:color="auto"/>
          </w:divBdr>
        </w:div>
        <w:div w:id="2035766108">
          <w:marLeft w:val="0"/>
          <w:marRight w:val="0"/>
          <w:marTop w:val="0"/>
          <w:marBottom w:val="0"/>
          <w:divBdr>
            <w:top w:val="none" w:sz="0" w:space="0" w:color="auto"/>
            <w:left w:val="none" w:sz="0" w:space="0" w:color="auto"/>
            <w:bottom w:val="none" w:sz="0" w:space="0" w:color="auto"/>
            <w:right w:val="none" w:sz="0" w:space="0" w:color="auto"/>
          </w:divBdr>
        </w:div>
      </w:divsChild>
    </w:div>
    <w:div w:id="837843839">
      <w:bodyDiv w:val="1"/>
      <w:marLeft w:val="0"/>
      <w:marRight w:val="0"/>
      <w:marTop w:val="0"/>
      <w:marBottom w:val="0"/>
      <w:divBdr>
        <w:top w:val="none" w:sz="0" w:space="0" w:color="auto"/>
        <w:left w:val="none" w:sz="0" w:space="0" w:color="auto"/>
        <w:bottom w:val="none" w:sz="0" w:space="0" w:color="auto"/>
        <w:right w:val="none" w:sz="0" w:space="0" w:color="auto"/>
      </w:divBdr>
      <w:divsChild>
        <w:div w:id="1777403012">
          <w:marLeft w:val="0"/>
          <w:marRight w:val="0"/>
          <w:marTop w:val="0"/>
          <w:marBottom w:val="0"/>
          <w:divBdr>
            <w:top w:val="none" w:sz="0" w:space="0" w:color="auto"/>
            <w:left w:val="none" w:sz="0" w:space="0" w:color="auto"/>
            <w:bottom w:val="none" w:sz="0" w:space="0" w:color="auto"/>
            <w:right w:val="none" w:sz="0" w:space="0" w:color="auto"/>
          </w:divBdr>
        </w:div>
        <w:div w:id="1370111916">
          <w:marLeft w:val="0"/>
          <w:marRight w:val="0"/>
          <w:marTop w:val="0"/>
          <w:marBottom w:val="0"/>
          <w:divBdr>
            <w:top w:val="none" w:sz="0" w:space="0" w:color="auto"/>
            <w:left w:val="none" w:sz="0" w:space="0" w:color="auto"/>
            <w:bottom w:val="none" w:sz="0" w:space="0" w:color="auto"/>
            <w:right w:val="none" w:sz="0" w:space="0" w:color="auto"/>
          </w:divBdr>
        </w:div>
      </w:divsChild>
    </w:div>
    <w:div w:id="868101995">
      <w:bodyDiv w:val="1"/>
      <w:marLeft w:val="0"/>
      <w:marRight w:val="0"/>
      <w:marTop w:val="0"/>
      <w:marBottom w:val="0"/>
      <w:divBdr>
        <w:top w:val="none" w:sz="0" w:space="0" w:color="auto"/>
        <w:left w:val="none" w:sz="0" w:space="0" w:color="auto"/>
        <w:bottom w:val="none" w:sz="0" w:space="0" w:color="auto"/>
        <w:right w:val="none" w:sz="0" w:space="0" w:color="auto"/>
      </w:divBdr>
      <w:divsChild>
        <w:div w:id="950748134">
          <w:marLeft w:val="0"/>
          <w:marRight w:val="0"/>
          <w:marTop w:val="0"/>
          <w:marBottom w:val="0"/>
          <w:divBdr>
            <w:top w:val="none" w:sz="0" w:space="0" w:color="auto"/>
            <w:left w:val="none" w:sz="0" w:space="0" w:color="auto"/>
            <w:bottom w:val="none" w:sz="0" w:space="0" w:color="auto"/>
            <w:right w:val="none" w:sz="0" w:space="0" w:color="auto"/>
          </w:divBdr>
        </w:div>
        <w:div w:id="1898853951">
          <w:marLeft w:val="0"/>
          <w:marRight w:val="0"/>
          <w:marTop w:val="0"/>
          <w:marBottom w:val="0"/>
          <w:divBdr>
            <w:top w:val="none" w:sz="0" w:space="0" w:color="auto"/>
            <w:left w:val="none" w:sz="0" w:space="0" w:color="auto"/>
            <w:bottom w:val="none" w:sz="0" w:space="0" w:color="auto"/>
            <w:right w:val="none" w:sz="0" w:space="0" w:color="auto"/>
          </w:divBdr>
        </w:div>
        <w:div w:id="730275625">
          <w:marLeft w:val="0"/>
          <w:marRight w:val="0"/>
          <w:marTop w:val="0"/>
          <w:marBottom w:val="0"/>
          <w:divBdr>
            <w:top w:val="none" w:sz="0" w:space="0" w:color="auto"/>
            <w:left w:val="none" w:sz="0" w:space="0" w:color="auto"/>
            <w:bottom w:val="none" w:sz="0" w:space="0" w:color="auto"/>
            <w:right w:val="none" w:sz="0" w:space="0" w:color="auto"/>
          </w:divBdr>
        </w:div>
        <w:div w:id="2029604361">
          <w:marLeft w:val="0"/>
          <w:marRight w:val="0"/>
          <w:marTop w:val="0"/>
          <w:marBottom w:val="0"/>
          <w:divBdr>
            <w:top w:val="none" w:sz="0" w:space="0" w:color="auto"/>
            <w:left w:val="none" w:sz="0" w:space="0" w:color="auto"/>
            <w:bottom w:val="none" w:sz="0" w:space="0" w:color="auto"/>
            <w:right w:val="none" w:sz="0" w:space="0" w:color="auto"/>
          </w:divBdr>
        </w:div>
        <w:div w:id="1231310055">
          <w:marLeft w:val="0"/>
          <w:marRight w:val="0"/>
          <w:marTop w:val="0"/>
          <w:marBottom w:val="0"/>
          <w:divBdr>
            <w:top w:val="none" w:sz="0" w:space="0" w:color="auto"/>
            <w:left w:val="none" w:sz="0" w:space="0" w:color="auto"/>
            <w:bottom w:val="none" w:sz="0" w:space="0" w:color="auto"/>
            <w:right w:val="none" w:sz="0" w:space="0" w:color="auto"/>
          </w:divBdr>
        </w:div>
        <w:div w:id="1564876019">
          <w:marLeft w:val="0"/>
          <w:marRight w:val="0"/>
          <w:marTop w:val="0"/>
          <w:marBottom w:val="0"/>
          <w:divBdr>
            <w:top w:val="none" w:sz="0" w:space="0" w:color="auto"/>
            <w:left w:val="none" w:sz="0" w:space="0" w:color="auto"/>
            <w:bottom w:val="none" w:sz="0" w:space="0" w:color="auto"/>
            <w:right w:val="none" w:sz="0" w:space="0" w:color="auto"/>
          </w:divBdr>
        </w:div>
        <w:div w:id="969942022">
          <w:marLeft w:val="0"/>
          <w:marRight w:val="0"/>
          <w:marTop w:val="0"/>
          <w:marBottom w:val="0"/>
          <w:divBdr>
            <w:top w:val="none" w:sz="0" w:space="0" w:color="auto"/>
            <w:left w:val="none" w:sz="0" w:space="0" w:color="auto"/>
            <w:bottom w:val="none" w:sz="0" w:space="0" w:color="auto"/>
            <w:right w:val="none" w:sz="0" w:space="0" w:color="auto"/>
          </w:divBdr>
        </w:div>
        <w:div w:id="2138716172">
          <w:marLeft w:val="0"/>
          <w:marRight w:val="0"/>
          <w:marTop w:val="0"/>
          <w:marBottom w:val="0"/>
          <w:divBdr>
            <w:top w:val="none" w:sz="0" w:space="0" w:color="auto"/>
            <w:left w:val="none" w:sz="0" w:space="0" w:color="auto"/>
            <w:bottom w:val="none" w:sz="0" w:space="0" w:color="auto"/>
            <w:right w:val="none" w:sz="0" w:space="0" w:color="auto"/>
          </w:divBdr>
        </w:div>
      </w:divsChild>
    </w:div>
    <w:div w:id="1233587751">
      <w:bodyDiv w:val="1"/>
      <w:marLeft w:val="0"/>
      <w:marRight w:val="0"/>
      <w:marTop w:val="0"/>
      <w:marBottom w:val="0"/>
      <w:divBdr>
        <w:top w:val="none" w:sz="0" w:space="0" w:color="auto"/>
        <w:left w:val="none" w:sz="0" w:space="0" w:color="auto"/>
        <w:bottom w:val="none" w:sz="0" w:space="0" w:color="auto"/>
        <w:right w:val="none" w:sz="0" w:space="0" w:color="auto"/>
      </w:divBdr>
      <w:divsChild>
        <w:div w:id="486485021">
          <w:marLeft w:val="0"/>
          <w:marRight w:val="0"/>
          <w:marTop w:val="0"/>
          <w:marBottom w:val="0"/>
          <w:divBdr>
            <w:top w:val="none" w:sz="0" w:space="0" w:color="auto"/>
            <w:left w:val="none" w:sz="0" w:space="0" w:color="auto"/>
            <w:bottom w:val="none" w:sz="0" w:space="0" w:color="auto"/>
            <w:right w:val="none" w:sz="0" w:space="0" w:color="auto"/>
          </w:divBdr>
        </w:div>
        <w:div w:id="2062365995">
          <w:marLeft w:val="0"/>
          <w:marRight w:val="0"/>
          <w:marTop w:val="0"/>
          <w:marBottom w:val="0"/>
          <w:divBdr>
            <w:top w:val="none" w:sz="0" w:space="0" w:color="auto"/>
            <w:left w:val="none" w:sz="0" w:space="0" w:color="auto"/>
            <w:bottom w:val="none" w:sz="0" w:space="0" w:color="auto"/>
            <w:right w:val="none" w:sz="0" w:space="0" w:color="auto"/>
          </w:divBdr>
        </w:div>
        <w:div w:id="145636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a.com/pga-america/pga-feature/industry-leaders-gather-promote-tee-it-forward" TargetMode="External"/><Relationship Id="rId3" Type="http://schemas.microsoft.com/office/2007/relationships/stylesWithEffects" Target="stylesWithEffects.xml"/><Relationship Id="rId7" Type="http://schemas.openxmlformats.org/officeDocument/2006/relationships/hyperlink" Target="http://www.pga.com/news/golf-buzz/tiger-woods-teed-it-forward-president-oba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a.com/pga-and-usga-step-new-sets-tees-in-nationwide-tee-it-forward-initiativ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ga.com/news/pga/pga-america-usga-encourage-golfers-tee-it-forward-in-12" TargetMode="External"/><Relationship Id="rId4" Type="http://schemas.openxmlformats.org/officeDocument/2006/relationships/settings" Target="settings.xml"/><Relationship Id="rId9" Type="http://schemas.openxmlformats.org/officeDocument/2006/relationships/hyperlink" Target="http://www.pga.com/news/pga/nicklaus-johnson-and-creamer-encourage-golfers-tee-it-for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Destroo</dc:creator>
  <cp:lastModifiedBy>Danelle</cp:lastModifiedBy>
  <cp:revision>3</cp:revision>
  <dcterms:created xsi:type="dcterms:W3CDTF">2017-09-08T09:20:00Z</dcterms:created>
  <dcterms:modified xsi:type="dcterms:W3CDTF">2017-09-08T12:09:00Z</dcterms:modified>
</cp:coreProperties>
</file>